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F4EDF" w14:textId="0D6F13FF" w:rsidR="636A9580" w:rsidRDefault="636A9580" w:rsidP="3DCA869A">
      <w:pPr>
        <w:pStyle w:val="Heading2"/>
        <w:spacing w:before="299" w:after="299"/>
      </w:pPr>
      <w:r w:rsidRPr="3DCA869A">
        <w:rPr>
          <w:rFonts w:ascii="Aptos" w:eastAsia="Aptos" w:hAnsi="Aptos" w:cs="Aptos"/>
          <w:b/>
          <w:bCs/>
          <w:sz w:val="36"/>
          <w:szCs w:val="36"/>
        </w:rPr>
        <w:t>Grey Lynn Business Association – Treasurer’s Report</w:t>
      </w:r>
    </w:p>
    <w:p w14:paraId="600BB3D2" w14:textId="474FE5D2" w:rsidR="636A9580" w:rsidRDefault="636A9580" w:rsidP="3DCA869A">
      <w:pPr>
        <w:spacing w:before="240" w:after="240"/>
      </w:pPr>
      <w:r w:rsidRPr="3DCA869A">
        <w:rPr>
          <w:rFonts w:ascii="Aptos" w:eastAsia="Aptos" w:hAnsi="Aptos" w:cs="Aptos"/>
          <w:b/>
          <w:bCs/>
        </w:rPr>
        <w:t>For the Year Ended 30 June 2025</w:t>
      </w:r>
      <w:r>
        <w:br/>
      </w:r>
      <w:r w:rsidRPr="3DCA869A">
        <w:rPr>
          <w:rFonts w:ascii="Aptos" w:eastAsia="Aptos" w:hAnsi="Aptos" w:cs="Aptos"/>
        </w:rPr>
        <w:t xml:space="preserve"> </w:t>
      </w:r>
      <w:r w:rsidRPr="3DCA869A">
        <w:rPr>
          <w:rFonts w:ascii="Aptos" w:eastAsia="Aptos" w:hAnsi="Aptos" w:cs="Aptos"/>
          <w:b/>
          <w:bCs/>
        </w:rPr>
        <w:t>Presented at the Annual General Meeting – 28 October 2025</w:t>
      </w:r>
    </w:p>
    <w:p w14:paraId="572C446C" w14:textId="25CA3A6C" w:rsidR="3DCA869A" w:rsidRDefault="3DCA869A"/>
    <w:p w14:paraId="07C62D66" w14:textId="65971DCD" w:rsidR="636A9580" w:rsidRDefault="636A9580" w:rsidP="3DCA869A">
      <w:pPr>
        <w:pStyle w:val="Heading3"/>
        <w:spacing w:before="281" w:after="281"/>
      </w:pPr>
      <w:r w:rsidRPr="3DCA869A">
        <w:rPr>
          <w:rFonts w:ascii="Aptos" w:eastAsia="Aptos" w:hAnsi="Aptos" w:cs="Aptos"/>
          <w:b/>
          <w:bCs/>
        </w:rPr>
        <w:t>1. Overview</w:t>
      </w:r>
    </w:p>
    <w:p w14:paraId="7143654A" w14:textId="77777777" w:rsidR="00002FFB" w:rsidRDefault="636A9580" w:rsidP="3DCA869A">
      <w:pPr>
        <w:spacing w:before="240" w:after="240"/>
        <w:rPr>
          <w:rFonts w:ascii="Aptos" w:eastAsia="Aptos" w:hAnsi="Aptos" w:cs="Aptos"/>
        </w:rPr>
      </w:pPr>
      <w:r w:rsidRPr="3DCA869A">
        <w:rPr>
          <w:rFonts w:ascii="Aptos" w:eastAsia="Aptos" w:hAnsi="Aptos" w:cs="Aptos"/>
        </w:rPr>
        <w:t xml:space="preserve">This year marks a milestone for the Grey Lynn Business Association as we transitioned from a volunteer-run </w:t>
      </w:r>
      <w:proofErr w:type="spellStart"/>
      <w:r w:rsidRPr="3DCA869A">
        <w:rPr>
          <w:rFonts w:ascii="Aptos" w:eastAsia="Aptos" w:hAnsi="Aptos" w:cs="Aptos"/>
        </w:rPr>
        <w:t>organisation</w:t>
      </w:r>
      <w:proofErr w:type="spellEnd"/>
      <w:r w:rsidRPr="3DCA869A">
        <w:rPr>
          <w:rFonts w:ascii="Aptos" w:eastAsia="Aptos" w:hAnsi="Aptos" w:cs="Aptos"/>
        </w:rPr>
        <w:t xml:space="preserve"> into a fully-established </w:t>
      </w:r>
      <w:r w:rsidRPr="3DCA869A">
        <w:rPr>
          <w:rFonts w:ascii="Aptos" w:eastAsia="Aptos" w:hAnsi="Aptos" w:cs="Aptos"/>
          <w:b/>
          <w:bCs/>
        </w:rPr>
        <w:t>Business Improvement District (BID)</w:t>
      </w:r>
      <w:r w:rsidRPr="3DCA869A">
        <w:rPr>
          <w:rFonts w:ascii="Aptos" w:eastAsia="Aptos" w:hAnsi="Aptos" w:cs="Aptos"/>
        </w:rPr>
        <w:t>.</w:t>
      </w:r>
    </w:p>
    <w:p w14:paraId="1B87A5C4" w14:textId="16FC89E9" w:rsidR="00002FFB" w:rsidRDefault="636A9580" w:rsidP="3DCA869A">
      <w:pPr>
        <w:spacing w:before="240" w:after="240"/>
        <w:rPr>
          <w:rFonts w:ascii="Aptos" w:eastAsia="Aptos" w:hAnsi="Aptos" w:cs="Aptos"/>
        </w:rPr>
      </w:pPr>
      <w:r w:rsidRPr="3DCA869A">
        <w:rPr>
          <w:rFonts w:ascii="Aptos" w:eastAsia="Aptos" w:hAnsi="Aptos" w:cs="Aptos"/>
        </w:rPr>
        <w:t xml:space="preserve">The financial statements for the year ended 30 June 2025 reflect this period of investment and change, laying the groundwork for the first year of targeted-rate funding that began in </w:t>
      </w:r>
      <w:r w:rsidRPr="3DCA869A">
        <w:rPr>
          <w:rFonts w:ascii="Aptos" w:eastAsia="Aptos" w:hAnsi="Aptos" w:cs="Aptos"/>
          <w:b/>
          <w:bCs/>
        </w:rPr>
        <w:t>July 2025</w:t>
      </w:r>
      <w:r w:rsidRPr="3DCA869A">
        <w:rPr>
          <w:rFonts w:ascii="Aptos" w:eastAsia="Aptos" w:hAnsi="Aptos" w:cs="Aptos"/>
        </w:rPr>
        <w:t>.</w:t>
      </w:r>
    </w:p>
    <w:p w14:paraId="62BE5B3A" w14:textId="77777777" w:rsidR="0042664D" w:rsidRDefault="005F38D9" w:rsidP="005F38D9">
      <w:pPr>
        <w:spacing w:before="240" w:after="240"/>
        <w:rPr>
          <w:rFonts w:ascii="Aptos" w:eastAsia="Aptos" w:hAnsi="Aptos" w:cs="Aptos"/>
        </w:rPr>
      </w:pPr>
      <w:r w:rsidRPr="3DCA869A">
        <w:rPr>
          <w:rFonts w:ascii="Aptos" w:eastAsia="Aptos" w:hAnsi="Aptos" w:cs="Aptos"/>
        </w:rPr>
        <w:t xml:space="preserve">The accounts were prepared by the Treasurer and compiled by our accountant. They have </w:t>
      </w:r>
      <w:r w:rsidRPr="3DCA869A">
        <w:rPr>
          <w:rFonts w:ascii="Aptos" w:eastAsia="Aptos" w:hAnsi="Aptos" w:cs="Aptos"/>
          <w:b/>
          <w:bCs/>
        </w:rPr>
        <w:t>not been audited</w:t>
      </w:r>
      <w:r w:rsidRPr="3DCA869A">
        <w:rPr>
          <w:rFonts w:ascii="Aptos" w:eastAsia="Aptos" w:hAnsi="Aptos" w:cs="Aptos"/>
        </w:rPr>
        <w:t>.</w:t>
      </w:r>
    </w:p>
    <w:p w14:paraId="6F3C233D" w14:textId="240BB2DD" w:rsidR="00E60842" w:rsidRDefault="0B2569F8" w:rsidP="005F38D9">
      <w:pPr>
        <w:spacing w:before="240" w:after="240"/>
        <w:rPr>
          <w:rFonts w:ascii="Aptos" w:eastAsia="Aptos" w:hAnsi="Aptos" w:cs="Aptos"/>
        </w:rPr>
      </w:pPr>
      <w:r w:rsidRPr="17CAD9B3">
        <w:rPr>
          <w:rFonts w:ascii="Aptos" w:eastAsia="Aptos" w:hAnsi="Aptos" w:cs="Aptos"/>
        </w:rPr>
        <w:t>An independent</w:t>
      </w:r>
      <w:r w:rsidRPr="44C64C45">
        <w:rPr>
          <w:rFonts w:ascii="Aptos" w:eastAsia="Aptos" w:hAnsi="Aptos" w:cs="Aptos"/>
        </w:rPr>
        <w:t xml:space="preserve"> </w:t>
      </w:r>
      <w:r w:rsidRPr="17CAD9B3">
        <w:rPr>
          <w:rFonts w:ascii="Aptos" w:eastAsia="Aptos" w:hAnsi="Aptos" w:cs="Aptos"/>
        </w:rPr>
        <w:t xml:space="preserve">auditor, </w:t>
      </w:r>
      <w:r w:rsidR="00A97DD1">
        <w:rPr>
          <w:rFonts w:ascii="Aptos" w:eastAsia="Aptos" w:hAnsi="Aptos" w:cs="Aptos"/>
        </w:rPr>
        <w:t>Audit Integrity Ltd</w:t>
      </w:r>
      <w:r w:rsidR="00447BA6">
        <w:rPr>
          <w:rFonts w:ascii="Aptos" w:eastAsia="Aptos" w:hAnsi="Aptos" w:cs="Aptos"/>
        </w:rPr>
        <w:t xml:space="preserve"> or </w:t>
      </w:r>
      <w:r w:rsidRPr="15962CFB">
        <w:rPr>
          <w:rFonts w:ascii="Aptos" w:eastAsia="Aptos" w:hAnsi="Aptos" w:cs="Aptos"/>
        </w:rPr>
        <w:t>Forbes Audi</w:t>
      </w:r>
      <w:r w:rsidR="005B2681">
        <w:rPr>
          <w:rFonts w:ascii="Aptos" w:eastAsia="Aptos" w:hAnsi="Aptos" w:cs="Aptos"/>
        </w:rPr>
        <w:t>t</w:t>
      </w:r>
      <w:r w:rsidRPr="15962CFB">
        <w:rPr>
          <w:rFonts w:ascii="Aptos" w:eastAsia="Aptos" w:hAnsi="Aptos" w:cs="Aptos"/>
        </w:rPr>
        <w:t xml:space="preserve"> </w:t>
      </w:r>
      <w:r w:rsidRPr="44B73575">
        <w:rPr>
          <w:rFonts w:ascii="Aptos" w:eastAsia="Aptos" w:hAnsi="Aptos" w:cs="Aptos"/>
        </w:rPr>
        <w:t>&amp; Accounting,</w:t>
      </w:r>
      <w:r w:rsidRPr="17CAD9B3">
        <w:rPr>
          <w:rFonts w:ascii="Aptos" w:eastAsia="Aptos" w:hAnsi="Aptos" w:cs="Aptos"/>
        </w:rPr>
        <w:t xml:space="preserve"> is recommended for appointment to undertake the 2025-26 audit.</w:t>
      </w:r>
    </w:p>
    <w:p w14:paraId="1147D618" w14:textId="77777777" w:rsidR="00E60842" w:rsidRDefault="00E60842">
      <w:p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br w:type="page"/>
      </w:r>
    </w:p>
    <w:p w14:paraId="6C0D6A53" w14:textId="669B898E" w:rsidR="636A9580" w:rsidRDefault="636A9580" w:rsidP="3DCA869A">
      <w:pPr>
        <w:pStyle w:val="Heading3"/>
        <w:spacing w:before="281" w:after="281"/>
      </w:pPr>
      <w:r w:rsidRPr="3DCA869A">
        <w:rPr>
          <w:rFonts w:ascii="Aptos" w:eastAsia="Aptos" w:hAnsi="Aptos" w:cs="Aptos"/>
          <w:b/>
          <w:bCs/>
        </w:rPr>
        <w:t>2. Financial Performance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6419"/>
        <w:gridCol w:w="1120"/>
        <w:gridCol w:w="1120"/>
      </w:tblGrid>
      <w:tr w:rsidR="3DCA869A" w14:paraId="174EA054" w14:textId="77777777" w:rsidTr="3DCA869A">
        <w:trPr>
          <w:trHeight w:val="300"/>
        </w:trPr>
        <w:tc>
          <w:tcPr>
            <w:tcW w:w="6419" w:type="dxa"/>
            <w:vAlign w:val="center"/>
          </w:tcPr>
          <w:p w14:paraId="34E71AB0" w14:textId="01D8C3CD" w:rsidR="3DCA869A" w:rsidRDefault="3DCA869A" w:rsidP="3DCA869A">
            <w:pPr>
              <w:spacing w:after="0"/>
              <w:jc w:val="center"/>
            </w:pPr>
            <w:r w:rsidRPr="3DCA869A">
              <w:rPr>
                <w:b/>
                <w:bCs/>
              </w:rPr>
              <w:t>Category</w:t>
            </w:r>
          </w:p>
        </w:tc>
        <w:tc>
          <w:tcPr>
            <w:tcW w:w="1120" w:type="dxa"/>
            <w:vAlign w:val="center"/>
          </w:tcPr>
          <w:p w14:paraId="010A0E9D" w14:textId="04EA1A3C" w:rsidR="3DCA869A" w:rsidRDefault="3DCA869A" w:rsidP="3DCA869A">
            <w:pPr>
              <w:spacing w:after="0"/>
              <w:jc w:val="center"/>
            </w:pPr>
            <w:r w:rsidRPr="3DCA869A">
              <w:rPr>
                <w:b/>
                <w:bCs/>
              </w:rPr>
              <w:t>2025 ($)</w:t>
            </w:r>
          </w:p>
        </w:tc>
        <w:tc>
          <w:tcPr>
            <w:tcW w:w="1120" w:type="dxa"/>
            <w:vAlign w:val="center"/>
          </w:tcPr>
          <w:p w14:paraId="17AA17E7" w14:textId="38014F19" w:rsidR="3DCA869A" w:rsidRDefault="3DCA869A" w:rsidP="3DCA869A">
            <w:pPr>
              <w:spacing w:after="0"/>
              <w:jc w:val="center"/>
            </w:pPr>
            <w:r w:rsidRPr="3DCA869A">
              <w:rPr>
                <w:b/>
                <w:bCs/>
              </w:rPr>
              <w:t>2024 ($)</w:t>
            </w:r>
          </w:p>
        </w:tc>
      </w:tr>
      <w:tr w:rsidR="3DCA869A" w14:paraId="28D43A0E" w14:textId="77777777" w:rsidTr="3DCA869A">
        <w:trPr>
          <w:trHeight w:val="300"/>
        </w:trPr>
        <w:tc>
          <w:tcPr>
            <w:tcW w:w="6419" w:type="dxa"/>
            <w:vAlign w:val="center"/>
          </w:tcPr>
          <w:p w14:paraId="766B9481" w14:textId="4D9E9B47" w:rsidR="3DCA869A" w:rsidRDefault="3DCA869A" w:rsidP="3DCA869A">
            <w:pPr>
              <w:spacing w:after="0"/>
            </w:pPr>
            <w:r>
              <w:t>Member Subscriptions</w:t>
            </w:r>
          </w:p>
        </w:tc>
        <w:tc>
          <w:tcPr>
            <w:tcW w:w="1120" w:type="dxa"/>
            <w:vAlign w:val="center"/>
          </w:tcPr>
          <w:p w14:paraId="6CAF01F0" w14:textId="2789A6F0" w:rsidR="3DCA869A" w:rsidRDefault="3DCA869A" w:rsidP="3DCA869A">
            <w:pPr>
              <w:spacing w:after="0"/>
            </w:pPr>
            <w:r>
              <w:t>2,285</w:t>
            </w:r>
          </w:p>
        </w:tc>
        <w:tc>
          <w:tcPr>
            <w:tcW w:w="1120" w:type="dxa"/>
            <w:vAlign w:val="center"/>
          </w:tcPr>
          <w:p w14:paraId="3F991DBC" w14:textId="0EFF00CE" w:rsidR="3DCA869A" w:rsidRDefault="3DCA869A" w:rsidP="3DCA869A">
            <w:pPr>
              <w:spacing w:after="0"/>
            </w:pPr>
            <w:r>
              <w:t>4,782</w:t>
            </w:r>
          </w:p>
        </w:tc>
      </w:tr>
      <w:tr w:rsidR="3DCA869A" w14:paraId="17356C52" w14:textId="77777777" w:rsidTr="3DCA869A">
        <w:trPr>
          <w:trHeight w:val="300"/>
        </w:trPr>
        <w:tc>
          <w:tcPr>
            <w:tcW w:w="6419" w:type="dxa"/>
            <w:vAlign w:val="center"/>
          </w:tcPr>
          <w:p w14:paraId="2593E879" w14:textId="1613838E" w:rsidR="3DCA869A" w:rsidRDefault="3DCA869A" w:rsidP="3DCA869A">
            <w:pPr>
              <w:spacing w:after="0"/>
            </w:pPr>
            <w:r>
              <w:t>Grants Received – General</w:t>
            </w:r>
          </w:p>
        </w:tc>
        <w:tc>
          <w:tcPr>
            <w:tcW w:w="1120" w:type="dxa"/>
            <w:vAlign w:val="center"/>
          </w:tcPr>
          <w:p w14:paraId="2589D357" w14:textId="5201B536" w:rsidR="3DCA869A" w:rsidRDefault="3DCA869A" w:rsidP="3DCA869A">
            <w:pPr>
              <w:spacing w:after="0"/>
            </w:pPr>
            <w:r>
              <w:t>12,000</w:t>
            </w:r>
          </w:p>
        </w:tc>
        <w:tc>
          <w:tcPr>
            <w:tcW w:w="1120" w:type="dxa"/>
            <w:vAlign w:val="center"/>
          </w:tcPr>
          <w:p w14:paraId="031A5F6E" w14:textId="15037336" w:rsidR="3DCA869A" w:rsidRDefault="3DCA869A" w:rsidP="3DCA869A">
            <w:pPr>
              <w:spacing w:after="0"/>
            </w:pPr>
            <w:r>
              <w:t>13,896</w:t>
            </w:r>
          </w:p>
        </w:tc>
      </w:tr>
      <w:tr w:rsidR="3DCA869A" w14:paraId="4ECB07E2" w14:textId="77777777" w:rsidTr="3DCA869A">
        <w:trPr>
          <w:trHeight w:val="300"/>
        </w:trPr>
        <w:tc>
          <w:tcPr>
            <w:tcW w:w="6419" w:type="dxa"/>
            <w:vAlign w:val="center"/>
          </w:tcPr>
          <w:p w14:paraId="1248AA16" w14:textId="78A710DC" w:rsidR="3DCA869A" w:rsidRDefault="3DCA869A" w:rsidP="3DCA869A">
            <w:pPr>
              <w:spacing w:after="0"/>
            </w:pPr>
            <w:r w:rsidRPr="3DCA869A">
              <w:rPr>
                <w:b/>
                <w:bCs/>
              </w:rPr>
              <w:t>Total Revenue</w:t>
            </w:r>
          </w:p>
        </w:tc>
        <w:tc>
          <w:tcPr>
            <w:tcW w:w="1120" w:type="dxa"/>
            <w:vAlign w:val="center"/>
          </w:tcPr>
          <w:p w14:paraId="18A2646F" w14:textId="25888722" w:rsidR="3DCA869A" w:rsidRDefault="3DCA869A" w:rsidP="3DCA869A">
            <w:pPr>
              <w:spacing w:after="0"/>
            </w:pPr>
            <w:r w:rsidRPr="3DCA869A">
              <w:rPr>
                <w:b/>
                <w:bCs/>
              </w:rPr>
              <w:t>14,285</w:t>
            </w:r>
          </w:p>
        </w:tc>
        <w:tc>
          <w:tcPr>
            <w:tcW w:w="1120" w:type="dxa"/>
            <w:vAlign w:val="center"/>
          </w:tcPr>
          <w:p w14:paraId="425EF797" w14:textId="733CF8D2" w:rsidR="3DCA869A" w:rsidRDefault="3DCA869A" w:rsidP="3DCA869A">
            <w:pPr>
              <w:spacing w:after="0"/>
            </w:pPr>
            <w:r w:rsidRPr="3DCA869A">
              <w:rPr>
                <w:b/>
                <w:bCs/>
              </w:rPr>
              <w:t>18,678</w:t>
            </w:r>
          </w:p>
        </w:tc>
      </w:tr>
      <w:tr w:rsidR="3DCA869A" w14:paraId="3AAC97C7" w14:textId="77777777" w:rsidTr="3DCA869A">
        <w:trPr>
          <w:trHeight w:val="300"/>
        </w:trPr>
        <w:tc>
          <w:tcPr>
            <w:tcW w:w="6419" w:type="dxa"/>
            <w:vAlign w:val="center"/>
          </w:tcPr>
          <w:p w14:paraId="22038488" w14:textId="5607827D" w:rsidR="3DCA869A" w:rsidRDefault="3DCA869A" w:rsidP="3DCA869A">
            <w:pPr>
              <w:spacing w:after="0"/>
            </w:pPr>
            <w:r>
              <w:t>Project Costs – BID Establishment Campaign</w:t>
            </w:r>
          </w:p>
        </w:tc>
        <w:tc>
          <w:tcPr>
            <w:tcW w:w="1120" w:type="dxa"/>
            <w:vAlign w:val="center"/>
          </w:tcPr>
          <w:p w14:paraId="271827D8" w14:textId="5B7554C1" w:rsidR="3DCA869A" w:rsidRDefault="3DCA869A" w:rsidP="3DCA869A">
            <w:pPr>
              <w:spacing w:after="0"/>
            </w:pPr>
            <w:r>
              <w:t>23,680</w:t>
            </w:r>
          </w:p>
        </w:tc>
        <w:tc>
          <w:tcPr>
            <w:tcW w:w="1120" w:type="dxa"/>
            <w:vAlign w:val="center"/>
          </w:tcPr>
          <w:p w14:paraId="12376C60" w14:textId="20BE7D5C" w:rsidR="3DCA869A" w:rsidRDefault="3DCA869A" w:rsidP="3DCA869A">
            <w:pPr>
              <w:spacing w:after="0"/>
            </w:pPr>
            <w:r>
              <w:t>4,502</w:t>
            </w:r>
          </w:p>
        </w:tc>
      </w:tr>
      <w:tr w:rsidR="3DCA869A" w14:paraId="5C30C050" w14:textId="77777777" w:rsidTr="3DCA869A">
        <w:trPr>
          <w:trHeight w:val="300"/>
        </w:trPr>
        <w:tc>
          <w:tcPr>
            <w:tcW w:w="6419" w:type="dxa"/>
            <w:vAlign w:val="center"/>
          </w:tcPr>
          <w:p w14:paraId="382C24C0" w14:textId="089A44DD" w:rsidR="3DCA869A" w:rsidRDefault="3DCA869A" w:rsidP="3DCA869A">
            <w:pPr>
              <w:spacing w:after="0"/>
            </w:pPr>
            <w:r>
              <w:t>Project Costs – Other Projects (Tree Lights, Rainbow Bench)</w:t>
            </w:r>
          </w:p>
        </w:tc>
        <w:tc>
          <w:tcPr>
            <w:tcW w:w="1120" w:type="dxa"/>
            <w:vAlign w:val="center"/>
          </w:tcPr>
          <w:p w14:paraId="3FC4BBF9" w14:textId="597B9E9F" w:rsidR="3DCA869A" w:rsidRDefault="3DCA869A" w:rsidP="3DCA869A">
            <w:pPr>
              <w:spacing w:after="0"/>
            </w:pPr>
            <w:r>
              <w:t>106</w:t>
            </w:r>
          </w:p>
        </w:tc>
        <w:tc>
          <w:tcPr>
            <w:tcW w:w="1120" w:type="dxa"/>
            <w:vAlign w:val="center"/>
          </w:tcPr>
          <w:p w14:paraId="64BE0858" w14:textId="3BC80370" w:rsidR="3DCA869A" w:rsidRDefault="3DCA869A" w:rsidP="3DCA869A">
            <w:pPr>
              <w:spacing w:after="0"/>
            </w:pPr>
            <w:r>
              <w:t>3,319</w:t>
            </w:r>
          </w:p>
        </w:tc>
      </w:tr>
      <w:tr w:rsidR="3DCA869A" w14:paraId="0AA775D9" w14:textId="77777777" w:rsidTr="3DCA869A">
        <w:trPr>
          <w:trHeight w:val="300"/>
        </w:trPr>
        <w:tc>
          <w:tcPr>
            <w:tcW w:w="6419" w:type="dxa"/>
            <w:vAlign w:val="center"/>
          </w:tcPr>
          <w:p w14:paraId="1B6E2348" w14:textId="7558D4F3" w:rsidR="3DCA869A" w:rsidRDefault="3DCA869A" w:rsidP="3DCA869A">
            <w:pPr>
              <w:spacing w:after="0"/>
            </w:pPr>
            <w:r w:rsidRPr="3DCA869A">
              <w:rPr>
                <w:b/>
                <w:bCs/>
              </w:rPr>
              <w:t>Total Cost of Sales</w:t>
            </w:r>
          </w:p>
        </w:tc>
        <w:tc>
          <w:tcPr>
            <w:tcW w:w="1120" w:type="dxa"/>
            <w:vAlign w:val="center"/>
          </w:tcPr>
          <w:p w14:paraId="5EFA6F15" w14:textId="51859052" w:rsidR="3DCA869A" w:rsidRDefault="3DCA869A" w:rsidP="3DCA869A">
            <w:pPr>
              <w:spacing w:after="0"/>
            </w:pPr>
            <w:r w:rsidRPr="3DCA869A">
              <w:rPr>
                <w:b/>
                <w:bCs/>
              </w:rPr>
              <w:t>23,786</w:t>
            </w:r>
          </w:p>
        </w:tc>
        <w:tc>
          <w:tcPr>
            <w:tcW w:w="1120" w:type="dxa"/>
            <w:vAlign w:val="center"/>
          </w:tcPr>
          <w:p w14:paraId="43A84E32" w14:textId="712AE8CF" w:rsidR="3DCA869A" w:rsidRDefault="3DCA869A" w:rsidP="3DCA869A">
            <w:pPr>
              <w:spacing w:after="0"/>
            </w:pPr>
            <w:r w:rsidRPr="3DCA869A">
              <w:rPr>
                <w:b/>
                <w:bCs/>
              </w:rPr>
              <w:t>7,821</w:t>
            </w:r>
          </w:p>
        </w:tc>
      </w:tr>
      <w:tr w:rsidR="3DCA869A" w14:paraId="7337DB4B" w14:textId="77777777" w:rsidTr="3DCA869A">
        <w:trPr>
          <w:trHeight w:val="300"/>
        </w:trPr>
        <w:tc>
          <w:tcPr>
            <w:tcW w:w="6419" w:type="dxa"/>
            <w:vAlign w:val="center"/>
          </w:tcPr>
          <w:p w14:paraId="289E7C1B" w14:textId="45F93ED6" w:rsidR="3DCA869A" w:rsidRDefault="3DCA869A" w:rsidP="3DCA869A">
            <w:pPr>
              <w:spacing w:after="0"/>
            </w:pPr>
            <w:r w:rsidRPr="3DCA869A">
              <w:rPr>
                <w:b/>
                <w:bCs/>
              </w:rPr>
              <w:t>Gross (Deficit)/Surplus</w:t>
            </w:r>
          </w:p>
        </w:tc>
        <w:tc>
          <w:tcPr>
            <w:tcW w:w="1120" w:type="dxa"/>
            <w:vAlign w:val="center"/>
          </w:tcPr>
          <w:p w14:paraId="240273DE" w14:textId="1EC39C7B" w:rsidR="3DCA869A" w:rsidRDefault="3DCA869A" w:rsidP="3DCA869A">
            <w:pPr>
              <w:spacing w:after="0"/>
            </w:pPr>
            <w:r w:rsidRPr="3DCA869A">
              <w:rPr>
                <w:b/>
                <w:bCs/>
              </w:rPr>
              <w:t>(9,501)</w:t>
            </w:r>
          </w:p>
        </w:tc>
        <w:tc>
          <w:tcPr>
            <w:tcW w:w="1120" w:type="dxa"/>
            <w:vAlign w:val="center"/>
          </w:tcPr>
          <w:p w14:paraId="1B48E0E6" w14:textId="16739285" w:rsidR="3DCA869A" w:rsidRDefault="3DCA869A" w:rsidP="3DCA869A">
            <w:pPr>
              <w:spacing w:after="0"/>
            </w:pPr>
            <w:r w:rsidRPr="3DCA869A">
              <w:rPr>
                <w:b/>
                <w:bCs/>
              </w:rPr>
              <w:t>10,857</w:t>
            </w:r>
          </w:p>
        </w:tc>
      </w:tr>
      <w:tr w:rsidR="3DCA869A" w14:paraId="566CCC60" w14:textId="77777777" w:rsidTr="3DCA869A">
        <w:trPr>
          <w:trHeight w:val="300"/>
        </w:trPr>
        <w:tc>
          <w:tcPr>
            <w:tcW w:w="6419" w:type="dxa"/>
            <w:vAlign w:val="center"/>
          </w:tcPr>
          <w:p w14:paraId="0C00515F" w14:textId="26A1FDD3" w:rsidR="3DCA869A" w:rsidRDefault="3DCA869A" w:rsidP="3DCA869A">
            <w:pPr>
              <w:spacing w:after="0"/>
            </w:pPr>
            <w:r>
              <w:t>Operating Expenses (Accountancy, Coordinator, Insurance etc.)</w:t>
            </w:r>
          </w:p>
        </w:tc>
        <w:tc>
          <w:tcPr>
            <w:tcW w:w="1120" w:type="dxa"/>
            <w:vAlign w:val="center"/>
          </w:tcPr>
          <w:p w14:paraId="00630234" w14:textId="33338BA5" w:rsidR="3DCA869A" w:rsidRDefault="3DCA869A" w:rsidP="3DCA869A">
            <w:pPr>
              <w:spacing w:after="0"/>
            </w:pPr>
            <w:r>
              <w:t>5,381</w:t>
            </w:r>
          </w:p>
        </w:tc>
        <w:tc>
          <w:tcPr>
            <w:tcW w:w="1120" w:type="dxa"/>
            <w:vAlign w:val="center"/>
          </w:tcPr>
          <w:p w14:paraId="67E6F03A" w14:textId="000AFFF8" w:rsidR="3DCA869A" w:rsidRDefault="3DCA869A" w:rsidP="3DCA869A">
            <w:pPr>
              <w:spacing w:after="0"/>
            </w:pPr>
            <w:r>
              <w:t>12,973</w:t>
            </w:r>
          </w:p>
        </w:tc>
      </w:tr>
      <w:tr w:rsidR="3DCA869A" w14:paraId="6B942C9D" w14:textId="77777777" w:rsidTr="3DCA869A">
        <w:trPr>
          <w:trHeight w:val="300"/>
        </w:trPr>
        <w:tc>
          <w:tcPr>
            <w:tcW w:w="6419" w:type="dxa"/>
            <w:vAlign w:val="center"/>
          </w:tcPr>
          <w:p w14:paraId="28EE9464" w14:textId="391926FD" w:rsidR="3DCA869A" w:rsidRDefault="3DCA869A" w:rsidP="3DCA869A">
            <w:pPr>
              <w:spacing w:after="0"/>
            </w:pPr>
            <w:r w:rsidRPr="3DCA869A">
              <w:rPr>
                <w:b/>
                <w:bCs/>
              </w:rPr>
              <w:t>Net Deficit for Year</w:t>
            </w:r>
          </w:p>
        </w:tc>
        <w:tc>
          <w:tcPr>
            <w:tcW w:w="1120" w:type="dxa"/>
            <w:vAlign w:val="center"/>
          </w:tcPr>
          <w:p w14:paraId="257BE9FE" w14:textId="422877D7" w:rsidR="3DCA869A" w:rsidRDefault="3DCA869A" w:rsidP="3DCA869A">
            <w:pPr>
              <w:spacing w:after="0"/>
            </w:pPr>
            <w:r w:rsidRPr="3DCA869A">
              <w:rPr>
                <w:b/>
                <w:bCs/>
              </w:rPr>
              <w:t>(14,630)</w:t>
            </w:r>
          </w:p>
        </w:tc>
        <w:tc>
          <w:tcPr>
            <w:tcW w:w="1120" w:type="dxa"/>
            <w:vAlign w:val="center"/>
          </w:tcPr>
          <w:p w14:paraId="3A169253" w14:textId="0ABED533" w:rsidR="3DCA869A" w:rsidRDefault="3DCA869A" w:rsidP="3DCA869A">
            <w:pPr>
              <w:spacing w:after="0"/>
            </w:pPr>
            <w:r w:rsidRPr="3DCA869A">
              <w:rPr>
                <w:b/>
                <w:bCs/>
              </w:rPr>
              <w:t>(1,804)</w:t>
            </w:r>
          </w:p>
        </w:tc>
      </w:tr>
    </w:tbl>
    <w:p w14:paraId="00A0A5DB" w14:textId="77777777" w:rsidR="00F51E36" w:rsidRDefault="00F51E36" w:rsidP="3DCA869A">
      <w:pPr>
        <w:spacing w:before="240" w:after="240"/>
        <w:rPr>
          <w:rFonts w:ascii="Aptos" w:eastAsia="Aptos" w:hAnsi="Aptos" w:cs="Aptos"/>
          <w:b/>
          <w:bCs/>
        </w:rPr>
      </w:pPr>
    </w:p>
    <w:p w14:paraId="16821CCB" w14:textId="3AFC6AF9" w:rsidR="636A9580" w:rsidRDefault="636A9580" w:rsidP="3DCA869A">
      <w:pPr>
        <w:spacing w:before="240" w:after="240"/>
      </w:pPr>
      <w:r w:rsidRPr="3DCA869A">
        <w:rPr>
          <w:rFonts w:ascii="Aptos" w:eastAsia="Aptos" w:hAnsi="Aptos" w:cs="Aptos"/>
          <w:b/>
          <w:bCs/>
        </w:rPr>
        <w:t>Commentary:</w:t>
      </w:r>
    </w:p>
    <w:p w14:paraId="4A015108" w14:textId="0FAE630D" w:rsidR="636A9580" w:rsidRDefault="636A9580" w:rsidP="3DCA869A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3DCA869A">
        <w:rPr>
          <w:rFonts w:ascii="Aptos" w:eastAsia="Aptos" w:hAnsi="Aptos" w:cs="Aptos"/>
        </w:rPr>
        <w:t xml:space="preserve">The </w:t>
      </w:r>
      <w:r w:rsidRPr="3DCA869A">
        <w:rPr>
          <w:rFonts w:ascii="Aptos" w:eastAsia="Aptos" w:hAnsi="Aptos" w:cs="Aptos"/>
          <w:b/>
          <w:bCs/>
        </w:rPr>
        <w:t>deficit of $14,630</w:t>
      </w:r>
      <w:r w:rsidRPr="3DCA869A">
        <w:rPr>
          <w:rFonts w:ascii="Aptos" w:eastAsia="Aptos" w:hAnsi="Aptos" w:cs="Aptos"/>
        </w:rPr>
        <w:t xml:space="preserve"> reflects significant one-off </w:t>
      </w:r>
      <w:r w:rsidRPr="3DCA869A">
        <w:rPr>
          <w:rFonts w:ascii="Aptos" w:eastAsia="Aptos" w:hAnsi="Aptos" w:cs="Aptos"/>
          <w:b/>
          <w:bCs/>
        </w:rPr>
        <w:t>BID establishment costs</w:t>
      </w:r>
      <w:r w:rsidRPr="3DCA869A">
        <w:rPr>
          <w:rFonts w:ascii="Aptos" w:eastAsia="Aptos" w:hAnsi="Aptos" w:cs="Aptos"/>
        </w:rPr>
        <w:t>, including campaign expenses, communications, and early governance setup.</w:t>
      </w:r>
    </w:p>
    <w:p w14:paraId="2BA6A524" w14:textId="67759491" w:rsidR="636A9580" w:rsidRDefault="636A9580" w:rsidP="3DCA869A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3DCA869A">
        <w:rPr>
          <w:rFonts w:ascii="Aptos" w:eastAsia="Aptos" w:hAnsi="Aptos" w:cs="Aptos"/>
        </w:rPr>
        <w:t>Member subscriptions decreased as the Association prepared to transition to targeted-rate funding from Auckland Council.</w:t>
      </w:r>
    </w:p>
    <w:p w14:paraId="2B94EE43" w14:textId="65A013FB" w:rsidR="636A9580" w:rsidRDefault="636A9580" w:rsidP="3DCA869A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3DCA869A">
        <w:rPr>
          <w:rFonts w:ascii="Aptos" w:eastAsia="Aptos" w:hAnsi="Aptos" w:cs="Aptos"/>
        </w:rPr>
        <w:t>Ordinary operating expenses were modest and kept under control.</w:t>
      </w:r>
    </w:p>
    <w:p w14:paraId="40E4E2EC" w14:textId="4249F94B" w:rsidR="636A9580" w:rsidRDefault="636A9580" w:rsidP="3DCA869A">
      <w:pPr>
        <w:spacing w:before="240" w:after="240"/>
      </w:pPr>
      <w:r w:rsidRPr="3DCA869A">
        <w:rPr>
          <w:rFonts w:ascii="Aptos" w:eastAsia="Aptos" w:hAnsi="Aptos" w:cs="Aptos"/>
        </w:rPr>
        <w:t>Overall, 2025 was an investment year, using reserves to position the Association for long-term, sustainable funding.</w:t>
      </w:r>
    </w:p>
    <w:p w14:paraId="20314167" w14:textId="4D2D8E5F" w:rsidR="3DCA869A" w:rsidRDefault="3DCA869A"/>
    <w:p w14:paraId="770D36C9" w14:textId="77777777" w:rsidR="00CC0E3D" w:rsidRDefault="00CC0E3D">
      <w:pPr>
        <w:rPr>
          <w:rFonts w:ascii="Aptos" w:eastAsia="Aptos" w:hAnsi="Aptos" w:cs="Aptos"/>
          <w:b/>
          <w:bCs/>
          <w:color w:val="0F4761" w:themeColor="accent1" w:themeShade="BF"/>
          <w:sz w:val="28"/>
          <w:szCs w:val="28"/>
        </w:rPr>
      </w:pPr>
      <w:r>
        <w:rPr>
          <w:rFonts w:ascii="Aptos" w:eastAsia="Aptos" w:hAnsi="Aptos" w:cs="Aptos"/>
          <w:b/>
          <w:bCs/>
        </w:rPr>
        <w:br w:type="page"/>
      </w:r>
    </w:p>
    <w:p w14:paraId="26828CA9" w14:textId="64FDC8CC" w:rsidR="636A9580" w:rsidRDefault="636A9580" w:rsidP="3DCA869A">
      <w:pPr>
        <w:pStyle w:val="Heading3"/>
        <w:spacing w:before="281" w:after="281"/>
      </w:pPr>
      <w:r w:rsidRPr="3DCA869A">
        <w:rPr>
          <w:rFonts w:ascii="Aptos" w:eastAsia="Aptos" w:hAnsi="Aptos" w:cs="Aptos"/>
          <w:b/>
          <w:bCs/>
        </w:rPr>
        <w:t>3. Financial Position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360"/>
        <w:gridCol w:w="1867"/>
        <w:gridCol w:w="1867"/>
      </w:tblGrid>
      <w:tr w:rsidR="3DCA869A" w14:paraId="14D5D294" w14:textId="77777777" w:rsidTr="3DCA869A">
        <w:trPr>
          <w:trHeight w:val="300"/>
        </w:trPr>
        <w:tc>
          <w:tcPr>
            <w:tcW w:w="3360" w:type="dxa"/>
            <w:vAlign w:val="center"/>
          </w:tcPr>
          <w:p w14:paraId="7A2C8D4C" w14:textId="53FCA90F" w:rsidR="3DCA869A" w:rsidRDefault="3DCA869A" w:rsidP="3DCA869A">
            <w:pPr>
              <w:spacing w:after="0"/>
              <w:jc w:val="center"/>
            </w:pPr>
            <w:r w:rsidRPr="3DCA869A">
              <w:rPr>
                <w:b/>
                <w:bCs/>
              </w:rPr>
              <w:t>Item</w:t>
            </w:r>
          </w:p>
        </w:tc>
        <w:tc>
          <w:tcPr>
            <w:tcW w:w="1867" w:type="dxa"/>
            <w:vAlign w:val="center"/>
          </w:tcPr>
          <w:p w14:paraId="6E0C0877" w14:textId="57EE7457" w:rsidR="3DCA869A" w:rsidRDefault="3DCA869A" w:rsidP="3DCA869A">
            <w:pPr>
              <w:spacing w:after="0"/>
              <w:jc w:val="center"/>
            </w:pPr>
            <w:r w:rsidRPr="3DCA869A">
              <w:rPr>
                <w:b/>
                <w:bCs/>
              </w:rPr>
              <w:t>30 Jun 2025 ($)</w:t>
            </w:r>
          </w:p>
        </w:tc>
        <w:tc>
          <w:tcPr>
            <w:tcW w:w="1867" w:type="dxa"/>
            <w:vAlign w:val="center"/>
          </w:tcPr>
          <w:p w14:paraId="6EA70CA9" w14:textId="5F57B467" w:rsidR="3DCA869A" w:rsidRDefault="3DCA869A" w:rsidP="3DCA869A">
            <w:pPr>
              <w:spacing w:after="0"/>
              <w:jc w:val="center"/>
            </w:pPr>
            <w:r w:rsidRPr="3DCA869A">
              <w:rPr>
                <w:b/>
                <w:bCs/>
              </w:rPr>
              <w:t>30 Jun 2024 ($)</w:t>
            </w:r>
          </w:p>
        </w:tc>
      </w:tr>
      <w:tr w:rsidR="3DCA869A" w14:paraId="694F993B" w14:textId="77777777" w:rsidTr="3DCA869A">
        <w:trPr>
          <w:trHeight w:val="300"/>
        </w:trPr>
        <w:tc>
          <w:tcPr>
            <w:tcW w:w="3360" w:type="dxa"/>
            <w:vAlign w:val="center"/>
          </w:tcPr>
          <w:p w14:paraId="47F8CAD3" w14:textId="0564C5E0" w:rsidR="3DCA869A" w:rsidRDefault="3DCA869A" w:rsidP="3DCA869A">
            <w:pPr>
              <w:spacing w:after="0"/>
            </w:pPr>
            <w:r>
              <w:t>Bank Accounts (ASB 00/50/51)</w:t>
            </w:r>
          </w:p>
        </w:tc>
        <w:tc>
          <w:tcPr>
            <w:tcW w:w="1867" w:type="dxa"/>
            <w:vAlign w:val="center"/>
          </w:tcPr>
          <w:p w14:paraId="3513E67B" w14:textId="10A9154B" w:rsidR="3DCA869A" w:rsidRDefault="3DCA869A" w:rsidP="3DCA869A">
            <w:pPr>
              <w:spacing w:after="0"/>
            </w:pPr>
            <w:r>
              <w:t>10,484</w:t>
            </w:r>
          </w:p>
        </w:tc>
        <w:tc>
          <w:tcPr>
            <w:tcW w:w="1867" w:type="dxa"/>
            <w:vAlign w:val="center"/>
          </w:tcPr>
          <w:p w14:paraId="26CB0532" w14:textId="7F1FA894" w:rsidR="3DCA869A" w:rsidRDefault="3DCA869A" w:rsidP="3DCA869A">
            <w:pPr>
              <w:spacing w:after="0"/>
            </w:pPr>
            <w:r>
              <w:t>24,306</w:t>
            </w:r>
          </w:p>
        </w:tc>
      </w:tr>
      <w:tr w:rsidR="3DCA869A" w14:paraId="7ABAA90E" w14:textId="77777777" w:rsidTr="3DCA869A">
        <w:trPr>
          <w:trHeight w:val="300"/>
        </w:trPr>
        <w:tc>
          <w:tcPr>
            <w:tcW w:w="3360" w:type="dxa"/>
            <w:vAlign w:val="center"/>
          </w:tcPr>
          <w:p w14:paraId="6B9734BE" w14:textId="0DC10CB0" w:rsidR="3DCA869A" w:rsidRDefault="3DCA869A" w:rsidP="3DCA869A">
            <w:pPr>
              <w:spacing w:after="0"/>
            </w:pPr>
            <w:r>
              <w:t>GST Refund Due</w:t>
            </w:r>
          </w:p>
        </w:tc>
        <w:tc>
          <w:tcPr>
            <w:tcW w:w="1867" w:type="dxa"/>
            <w:vAlign w:val="center"/>
          </w:tcPr>
          <w:p w14:paraId="62F9106E" w14:textId="664F3516" w:rsidR="3DCA869A" w:rsidRDefault="3DCA869A" w:rsidP="3DCA869A">
            <w:pPr>
              <w:spacing w:after="0"/>
            </w:pPr>
            <w:r>
              <w:t>718</w:t>
            </w:r>
          </w:p>
        </w:tc>
        <w:tc>
          <w:tcPr>
            <w:tcW w:w="1867" w:type="dxa"/>
            <w:vAlign w:val="center"/>
          </w:tcPr>
          <w:p w14:paraId="5CB15CD9" w14:textId="2431FBF7" w:rsidR="3DCA869A" w:rsidRDefault="3DCA869A" w:rsidP="3DCA869A">
            <w:pPr>
              <w:spacing w:after="0"/>
            </w:pPr>
            <w:r>
              <w:t>526</w:t>
            </w:r>
          </w:p>
        </w:tc>
      </w:tr>
      <w:tr w:rsidR="3DCA869A" w14:paraId="6D4F86FD" w14:textId="77777777" w:rsidTr="3DCA869A">
        <w:trPr>
          <w:trHeight w:val="300"/>
        </w:trPr>
        <w:tc>
          <w:tcPr>
            <w:tcW w:w="3360" w:type="dxa"/>
            <w:vAlign w:val="center"/>
          </w:tcPr>
          <w:p w14:paraId="3C6972C0" w14:textId="7CE459C4" w:rsidR="3DCA869A" w:rsidRDefault="3DCA869A" w:rsidP="3DCA869A">
            <w:pPr>
              <w:spacing w:after="0"/>
            </w:pPr>
            <w:r>
              <w:t>Accounts Receivable</w:t>
            </w:r>
          </w:p>
        </w:tc>
        <w:tc>
          <w:tcPr>
            <w:tcW w:w="1867" w:type="dxa"/>
            <w:vAlign w:val="center"/>
          </w:tcPr>
          <w:p w14:paraId="7E148DDF" w14:textId="103D1FA0" w:rsidR="3DCA869A" w:rsidRDefault="3DCA869A" w:rsidP="3DCA869A">
            <w:pPr>
              <w:spacing w:after="0"/>
            </w:pPr>
            <w:r>
              <w:t>–</w:t>
            </w:r>
          </w:p>
        </w:tc>
        <w:tc>
          <w:tcPr>
            <w:tcW w:w="1867" w:type="dxa"/>
            <w:vAlign w:val="center"/>
          </w:tcPr>
          <w:p w14:paraId="1518B5DD" w14:textId="6D4A61B3" w:rsidR="3DCA869A" w:rsidRDefault="3DCA869A" w:rsidP="3DCA869A">
            <w:pPr>
              <w:spacing w:after="0"/>
            </w:pPr>
            <w:r>
              <w:t>1,000</w:t>
            </w:r>
          </w:p>
        </w:tc>
      </w:tr>
      <w:tr w:rsidR="3DCA869A" w14:paraId="0106332E" w14:textId="77777777" w:rsidTr="3DCA869A">
        <w:trPr>
          <w:trHeight w:val="300"/>
        </w:trPr>
        <w:tc>
          <w:tcPr>
            <w:tcW w:w="3360" w:type="dxa"/>
            <w:vAlign w:val="center"/>
          </w:tcPr>
          <w:p w14:paraId="597202BD" w14:textId="11FCD379" w:rsidR="3DCA869A" w:rsidRDefault="3DCA869A" w:rsidP="3DCA869A">
            <w:pPr>
              <w:spacing w:after="0"/>
            </w:pPr>
            <w:r w:rsidRPr="3DCA869A">
              <w:rPr>
                <w:b/>
                <w:bCs/>
              </w:rPr>
              <w:t>Total Assets</w:t>
            </w:r>
          </w:p>
        </w:tc>
        <w:tc>
          <w:tcPr>
            <w:tcW w:w="1867" w:type="dxa"/>
            <w:vAlign w:val="center"/>
          </w:tcPr>
          <w:p w14:paraId="5106326F" w14:textId="40CD8E77" w:rsidR="3DCA869A" w:rsidRDefault="3DCA869A" w:rsidP="3DCA869A">
            <w:pPr>
              <w:spacing w:after="0"/>
            </w:pPr>
            <w:r w:rsidRPr="3DCA869A">
              <w:rPr>
                <w:b/>
                <w:bCs/>
              </w:rPr>
              <w:t>11,202</w:t>
            </w:r>
          </w:p>
        </w:tc>
        <w:tc>
          <w:tcPr>
            <w:tcW w:w="1867" w:type="dxa"/>
            <w:vAlign w:val="center"/>
          </w:tcPr>
          <w:p w14:paraId="2E331A06" w14:textId="01947495" w:rsidR="3DCA869A" w:rsidRDefault="3DCA869A" w:rsidP="3DCA869A">
            <w:pPr>
              <w:spacing w:after="0"/>
            </w:pPr>
            <w:r w:rsidRPr="3DCA869A">
              <w:rPr>
                <w:b/>
                <w:bCs/>
              </w:rPr>
              <w:t>25,832</w:t>
            </w:r>
          </w:p>
        </w:tc>
      </w:tr>
      <w:tr w:rsidR="3DCA869A" w14:paraId="2F7A1087" w14:textId="77777777" w:rsidTr="3DCA869A">
        <w:trPr>
          <w:trHeight w:val="300"/>
        </w:trPr>
        <w:tc>
          <w:tcPr>
            <w:tcW w:w="3360" w:type="dxa"/>
            <w:vAlign w:val="center"/>
          </w:tcPr>
          <w:p w14:paraId="282866B5" w14:textId="41B91978" w:rsidR="3DCA869A" w:rsidRDefault="3DCA869A" w:rsidP="3DCA869A">
            <w:pPr>
              <w:spacing w:after="0"/>
            </w:pPr>
            <w:r>
              <w:t>Liabilities</w:t>
            </w:r>
          </w:p>
        </w:tc>
        <w:tc>
          <w:tcPr>
            <w:tcW w:w="1867" w:type="dxa"/>
            <w:vAlign w:val="center"/>
          </w:tcPr>
          <w:p w14:paraId="1CB384E8" w14:textId="007959B8" w:rsidR="3DCA869A" w:rsidRDefault="3DCA869A" w:rsidP="3DCA869A">
            <w:pPr>
              <w:spacing w:after="0"/>
            </w:pPr>
            <w:r>
              <w:t>–</w:t>
            </w:r>
          </w:p>
        </w:tc>
        <w:tc>
          <w:tcPr>
            <w:tcW w:w="1867" w:type="dxa"/>
            <w:vAlign w:val="center"/>
          </w:tcPr>
          <w:p w14:paraId="47CF6D12" w14:textId="438B984A" w:rsidR="3DCA869A" w:rsidRDefault="3DCA869A" w:rsidP="3DCA869A">
            <w:pPr>
              <w:spacing w:after="0"/>
            </w:pPr>
            <w:r>
              <w:t>–</w:t>
            </w:r>
          </w:p>
        </w:tc>
      </w:tr>
      <w:tr w:rsidR="3DCA869A" w14:paraId="07335553" w14:textId="77777777" w:rsidTr="3DCA869A">
        <w:trPr>
          <w:trHeight w:val="300"/>
        </w:trPr>
        <w:tc>
          <w:tcPr>
            <w:tcW w:w="3360" w:type="dxa"/>
            <w:vAlign w:val="center"/>
          </w:tcPr>
          <w:p w14:paraId="4E11BF60" w14:textId="251BE2A1" w:rsidR="3DCA869A" w:rsidRDefault="3DCA869A" w:rsidP="3DCA869A">
            <w:pPr>
              <w:spacing w:after="0"/>
            </w:pPr>
            <w:r w:rsidRPr="3DCA869A">
              <w:rPr>
                <w:b/>
                <w:bCs/>
              </w:rPr>
              <w:t>Net Assets / Members Funds</w:t>
            </w:r>
          </w:p>
        </w:tc>
        <w:tc>
          <w:tcPr>
            <w:tcW w:w="1867" w:type="dxa"/>
            <w:vAlign w:val="center"/>
          </w:tcPr>
          <w:p w14:paraId="6D787A57" w14:textId="64F5508D" w:rsidR="3DCA869A" w:rsidRDefault="3DCA869A" w:rsidP="3DCA869A">
            <w:pPr>
              <w:spacing w:after="0"/>
            </w:pPr>
            <w:r w:rsidRPr="3DCA869A">
              <w:rPr>
                <w:b/>
                <w:bCs/>
              </w:rPr>
              <w:t>11,202</w:t>
            </w:r>
          </w:p>
        </w:tc>
        <w:tc>
          <w:tcPr>
            <w:tcW w:w="1867" w:type="dxa"/>
            <w:vAlign w:val="center"/>
          </w:tcPr>
          <w:p w14:paraId="1758FD46" w14:textId="043CEB5C" w:rsidR="3DCA869A" w:rsidRDefault="3DCA869A" w:rsidP="3DCA869A">
            <w:pPr>
              <w:spacing w:after="0"/>
            </w:pPr>
            <w:r w:rsidRPr="3DCA869A">
              <w:rPr>
                <w:b/>
                <w:bCs/>
              </w:rPr>
              <w:t>25,832</w:t>
            </w:r>
          </w:p>
        </w:tc>
      </w:tr>
    </w:tbl>
    <w:p w14:paraId="703C5DF2" w14:textId="77777777" w:rsidR="00F51E36" w:rsidRDefault="00F51E36" w:rsidP="3DCA869A">
      <w:pPr>
        <w:spacing w:before="240" w:after="240"/>
        <w:rPr>
          <w:rFonts w:ascii="Aptos" w:eastAsia="Aptos" w:hAnsi="Aptos" w:cs="Aptos"/>
          <w:b/>
          <w:bCs/>
        </w:rPr>
      </w:pPr>
    </w:p>
    <w:p w14:paraId="36CD544E" w14:textId="2E077C68" w:rsidR="636A9580" w:rsidRDefault="636A9580" w:rsidP="3DCA869A">
      <w:pPr>
        <w:spacing w:before="240" w:after="240"/>
      </w:pPr>
      <w:r w:rsidRPr="3DCA869A">
        <w:rPr>
          <w:rFonts w:ascii="Aptos" w:eastAsia="Aptos" w:hAnsi="Aptos" w:cs="Aptos"/>
          <w:b/>
          <w:bCs/>
        </w:rPr>
        <w:t>Commentary:</w:t>
      </w:r>
      <w:r>
        <w:br/>
      </w:r>
      <w:r w:rsidRPr="3DCA869A">
        <w:rPr>
          <w:rFonts w:ascii="Aptos" w:eastAsia="Aptos" w:hAnsi="Aptos" w:cs="Aptos"/>
        </w:rPr>
        <w:t xml:space="preserve"> GLBA remains in a </w:t>
      </w:r>
      <w:r w:rsidRPr="3DCA869A">
        <w:rPr>
          <w:rFonts w:ascii="Aptos" w:eastAsia="Aptos" w:hAnsi="Aptos" w:cs="Aptos"/>
          <w:b/>
          <w:bCs/>
        </w:rPr>
        <w:t>sound cash position</w:t>
      </w:r>
      <w:r w:rsidRPr="3DCA869A">
        <w:rPr>
          <w:rFonts w:ascii="Aptos" w:eastAsia="Aptos" w:hAnsi="Aptos" w:cs="Aptos"/>
        </w:rPr>
        <w:t>, with $11,202 in reserves carried forward.</w:t>
      </w:r>
      <w:r>
        <w:br/>
      </w:r>
      <w:r w:rsidRPr="3DCA869A">
        <w:rPr>
          <w:rFonts w:ascii="Aptos" w:eastAsia="Aptos" w:hAnsi="Aptos" w:cs="Aptos"/>
        </w:rPr>
        <w:t xml:space="preserve"> This provides a stable base for the 2025–26 BID-funded operations and community initiatives.</w:t>
      </w:r>
    </w:p>
    <w:p w14:paraId="1F311B69" w14:textId="3D703AFC" w:rsidR="3DCA869A" w:rsidRDefault="3DCA869A"/>
    <w:p w14:paraId="052E6B7B" w14:textId="77777777" w:rsidR="0042664D" w:rsidRDefault="0042664D">
      <w:pPr>
        <w:rPr>
          <w:rFonts w:ascii="Aptos" w:eastAsia="Aptos" w:hAnsi="Aptos" w:cs="Aptos"/>
          <w:b/>
          <w:bCs/>
          <w:color w:val="0F4761" w:themeColor="accent1" w:themeShade="BF"/>
          <w:sz w:val="28"/>
          <w:szCs w:val="28"/>
        </w:rPr>
      </w:pPr>
      <w:r>
        <w:rPr>
          <w:rFonts w:ascii="Aptos" w:eastAsia="Aptos" w:hAnsi="Aptos" w:cs="Aptos"/>
          <w:b/>
          <w:bCs/>
        </w:rPr>
        <w:br w:type="page"/>
      </w:r>
    </w:p>
    <w:p w14:paraId="2C06D144" w14:textId="0C2BBE41" w:rsidR="636A9580" w:rsidRDefault="636A9580" w:rsidP="3DCA869A">
      <w:pPr>
        <w:pStyle w:val="Heading3"/>
        <w:spacing w:before="281" w:after="281"/>
      </w:pPr>
      <w:r w:rsidRPr="3DCA869A">
        <w:rPr>
          <w:rFonts w:ascii="Aptos" w:eastAsia="Aptos" w:hAnsi="Aptos" w:cs="Aptos"/>
          <w:b/>
          <w:bCs/>
        </w:rPr>
        <w:t>4. Audit Status</w:t>
      </w:r>
    </w:p>
    <w:p w14:paraId="114B2A84" w14:textId="65825836" w:rsidR="0042664D" w:rsidRDefault="636A9580" w:rsidP="3DCA869A">
      <w:pPr>
        <w:spacing w:before="240" w:after="240"/>
        <w:rPr>
          <w:rFonts w:ascii="Aptos" w:eastAsia="Aptos" w:hAnsi="Aptos" w:cs="Aptos"/>
        </w:rPr>
      </w:pPr>
      <w:r w:rsidRPr="3DCA869A">
        <w:rPr>
          <w:rFonts w:ascii="Aptos" w:eastAsia="Aptos" w:hAnsi="Aptos" w:cs="Aptos"/>
        </w:rPr>
        <w:t xml:space="preserve">The </w:t>
      </w:r>
      <w:r w:rsidR="0042664D">
        <w:rPr>
          <w:rFonts w:ascii="Aptos" w:eastAsia="Aptos" w:hAnsi="Aptos" w:cs="Aptos"/>
        </w:rPr>
        <w:t>2024-</w:t>
      </w:r>
      <w:r w:rsidRPr="3DCA869A">
        <w:rPr>
          <w:rFonts w:ascii="Aptos" w:eastAsia="Aptos" w:hAnsi="Aptos" w:cs="Aptos"/>
        </w:rPr>
        <w:t xml:space="preserve">25 statements have </w:t>
      </w:r>
      <w:r w:rsidRPr="3DCA869A">
        <w:rPr>
          <w:rFonts w:ascii="Aptos" w:eastAsia="Aptos" w:hAnsi="Aptos" w:cs="Aptos"/>
          <w:b/>
          <w:bCs/>
        </w:rPr>
        <w:t>not been audited</w:t>
      </w:r>
      <w:r w:rsidRPr="3DCA869A">
        <w:rPr>
          <w:rFonts w:ascii="Aptos" w:eastAsia="Aptos" w:hAnsi="Aptos" w:cs="Aptos"/>
        </w:rPr>
        <w:t>.</w:t>
      </w:r>
    </w:p>
    <w:p w14:paraId="2BC9585A" w14:textId="677EF28B" w:rsidR="0042664D" w:rsidRDefault="0042664D" w:rsidP="0042664D">
      <w:pPr>
        <w:spacing w:before="240" w:after="240"/>
      </w:pPr>
      <w:r>
        <w:rPr>
          <w:rFonts w:ascii="Aptos" w:eastAsia="Aptos" w:hAnsi="Aptos" w:cs="Aptos"/>
        </w:rPr>
        <w:t>Under the Incorporated Societies Act 2022 a ‘small society’ is not required to be audited.  F</w:t>
      </w:r>
      <w:r>
        <w:t>rom the New Zealand Companies Office, Incorporated Societies area:</w:t>
      </w:r>
      <w:r>
        <w:br/>
      </w:r>
      <w:hyperlink r:id="rId7" w:history="1">
        <w:r w:rsidRPr="001B2B2C">
          <w:rPr>
            <w:rStyle w:val="Hyperlink"/>
          </w:rPr>
          <w:t>Financial reporting standards for small societies | Incorporated Societies</w:t>
        </w:r>
      </w:hyperlink>
    </w:p>
    <w:p w14:paraId="5854536C" w14:textId="77777777" w:rsidR="00AE1E90" w:rsidRDefault="00AE1E90" w:rsidP="0042664D">
      <w:pPr>
        <w:spacing w:before="240" w:after="240"/>
      </w:pPr>
    </w:p>
    <w:p w14:paraId="664F49D0" w14:textId="77777777" w:rsidR="0042664D" w:rsidRPr="001B30FE" w:rsidRDefault="0042664D" w:rsidP="0042664D">
      <w:pPr>
        <w:spacing w:before="240" w:after="240"/>
        <w:rPr>
          <w:i/>
          <w:iCs/>
        </w:rPr>
      </w:pPr>
      <w:r w:rsidRPr="001B30FE">
        <w:rPr>
          <w:i/>
          <w:iCs/>
        </w:rPr>
        <w:t>Your society is a 'small society' if it:</w:t>
      </w:r>
    </w:p>
    <w:p w14:paraId="0ACF9798" w14:textId="77777777" w:rsidR="0042664D" w:rsidRDefault="0042664D" w:rsidP="0042664D">
      <w:pPr>
        <w:pStyle w:val="ListParagraph"/>
        <w:numPr>
          <w:ilvl w:val="0"/>
          <w:numId w:val="11"/>
        </w:numPr>
        <w:spacing w:before="240" w:after="240"/>
      </w:pPr>
      <w:r>
        <w:t xml:space="preserve">is not a registered charity or </w:t>
      </w:r>
      <w:proofErr w:type="spellStart"/>
      <w:r>
        <w:t>donee</w:t>
      </w:r>
      <w:proofErr w:type="spellEnd"/>
      <w:r>
        <w:t xml:space="preserve"> </w:t>
      </w:r>
      <w:proofErr w:type="spellStart"/>
      <w:r>
        <w:t>organisation</w:t>
      </w:r>
      <w:proofErr w:type="spellEnd"/>
      <w:r>
        <w:t xml:space="preserve"> for tax purposes, and </w:t>
      </w:r>
    </w:p>
    <w:p w14:paraId="58F74C54" w14:textId="77777777" w:rsidR="0042664D" w:rsidRDefault="0042664D" w:rsidP="0042664D">
      <w:pPr>
        <w:pStyle w:val="ListParagraph"/>
        <w:numPr>
          <w:ilvl w:val="0"/>
          <w:numId w:val="11"/>
        </w:numPr>
        <w:spacing w:before="240" w:after="240"/>
      </w:pPr>
      <w:r>
        <w:t>in each of the previous 2 financial years has:</w:t>
      </w:r>
    </w:p>
    <w:p w14:paraId="22380F81" w14:textId="77777777" w:rsidR="0042664D" w:rsidRDefault="0042664D" w:rsidP="0042664D">
      <w:pPr>
        <w:pStyle w:val="ListParagraph"/>
        <w:numPr>
          <w:ilvl w:val="1"/>
          <w:numId w:val="11"/>
        </w:numPr>
        <w:spacing w:before="240" w:after="240"/>
      </w:pPr>
      <w:r>
        <w:t>total operating payments of less than $50,000, and</w:t>
      </w:r>
    </w:p>
    <w:p w14:paraId="5BB78B4C" w14:textId="77777777" w:rsidR="0042664D" w:rsidRDefault="0042664D" w:rsidP="0042664D">
      <w:pPr>
        <w:pStyle w:val="ListParagraph"/>
        <w:numPr>
          <w:ilvl w:val="1"/>
          <w:numId w:val="11"/>
        </w:numPr>
        <w:spacing w:before="240" w:after="240"/>
      </w:pPr>
      <w:r>
        <w:t>total current assets of less than $50,000.</w:t>
      </w:r>
    </w:p>
    <w:p w14:paraId="2B67CEBC" w14:textId="77777777" w:rsidR="00AE1E90" w:rsidRDefault="00AE1E90" w:rsidP="0042664D">
      <w:pPr>
        <w:spacing w:before="240" w:after="240"/>
      </w:pPr>
    </w:p>
    <w:p w14:paraId="4872B9E5" w14:textId="77777777" w:rsidR="0042664D" w:rsidRPr="001B30FE" w:rsidRDefault="0042664D" w:rsidP="0042664D">
      <w:pPr>
        <w:spacing w:before="240" w:after="240"/>
        <w:rPr>
          <w:i/>
          <w:iCs/>
        </w:rPr>
      </w:pPr>
      <w:r w:rsidRPr="001B30FE">
        <w:rPr>
          <w:i/>
          <w:iCs/>
        </w:rPr>
        <w:t>Minimum reporting requirements for small societies</w:t>
      </w:r>
    </w:p>
    <w:p w14:paraId="7452577C" w14:textId="77777777" w:rsidR="0042664D" w:rsidRDefault="0042664D" w:rsidP="0042664D">
      <w:pPr>
        <w:spacing w:before="240" w:after="240"/>
      </w:pPr>
      <w:r>
        <w:t>If you are a ‘small society’, you only need to meet the minimum requirements in the 2022 Act. To meet the minimum standards your financial statements will need to contain the following information:</w:t>
      </w:r>
    </w:p>
    <w:p w14:paraId="15F33353" w14:textId="77777777" w:rsidR="0042664D" w:rsidRDefault="0042664D" w:rsidP="0042664D">
      <w:pPr>
        <w:pStyle w:val="ListParagraph"/>
        <w:numPr>
          <w:ilvl w:val="0"/>
          <w:numId w:val="10"/>
        </w:numPr>
        <w:spacing w:before="240" w:after="240"/>
      </w:pPr>
      <w:r>
        <w:t>The society's income and expenditure or receipts and payments, during the financial year, and</w:t>
      </w:r>
    </w:p>
    <w:p w14:paraId="2E04B39F" w14:textId="77777777" w:rsidR="0042664D" w:rsidRDefault="0042664D" w:rsidP="0042664D">
      <w:pPr>
        <w:pStyle w:val="ListParagraph"/>
        <w:numPr>
          <w:ilvl w:val="0"/>
          <w:numId w:val="10"/>
        </w:numPr>
        <w:spacing w:before="240" w:after="240"/>
      </w:pPr>
      <w:r>
        <w:t>The society's assets and liabilities at the close of the financial year, and</w:t>
      </w:r>
    </w:p>
    <w:p w14:paraId="056BA4A5" w14:textId="77777777" w:rsidR="00BB65AC" w:rsidRDefault="0042664D" w:rsidP="3DCA869A">
      <w:pPr>
        <w:pStyle w:val="ListParagraph"/>
        <w:numPr>
          <w:ilvl w:val="0"/>
          <w:numId w:val="10"/>
        </w:numPr>
        <w:spacing w:before="240" w:after="240"/>
      </w:pPr>
      <w:r>
        <w:t>Mortgages, charges and other security interests affecting any property at the close of the financial year. For example, mortgages over buildings.</w:t>
      </w:r>
    </w:p>
    <w:p w14:paraId="4D23326D" w14:textId="77777777" w:rsidR="00AE1E90" w:rsidRDefault="00AE1E90" w:rsidP="00BB65AC">
      <w:pPr>
        <w:spacing w:before="240" w:after="240"/>
        <w:rPr>
          <w:rFonts w:ascii="Aptos" w:eastAsia="Aptos" w:hAnsi="Aptos" w:cs="Aptos"/>
        </w:rPr>
      </w:pPr>
    </w:p>
    <w:p w14:paraId="29A84E3B" w14:textId="5E0C144B" w:rsidR="636A9580" w:rsidRDefault="636A9580" w:rsidP="00BB65AC">
      <w:pPr>
        <w:spacing w:before="240" w:after="240"/>
      </w:pPr>
      <w:r w:rsidRPr="00BB65AC">
        <w:rPr>
          <w:rFonts w:ascii="Aptos" w:eastAsia="Aptos" w:hAnsi="Aptos" w:cs="Aptos"/>
        </w:rPr>
        <w:t xml:space="preserve">At this AGM, the board recommends </w:t>
      </w:r>
      <w:r w:rsidR="00913E3C" w:rsidRPr="00BB65AC">
        <w:rPr>
          <w:rFonts w:ascii="Aptos" w:eastAsia="Aptos" w:hAnsi="Aptos" w:cs="Aptos"/>
        </w:rPr>
        <w:t>no audit be conducted for the 2024-25 financial year.</w:t>
      </w:r>
    </w:p>
    <w:p w14:paraId="7559CDDF" w14:textId="42479887" w:rsidR="3DCA869A" w:rsidRDefault="3DCA869A"/>
    <w:p w14:paraId="1F09E74B" w14:textId="77777777" w:rsidR="0033420D" w:rsidRDefault="0033420D">
      <w:pPr>
        <w:rPr>
          <w:rFonts w:ascii="Aptos" w:eastAsia="Aptos" w:hAnsi="Aptos" w:cs="Aptos"/>
          <w:b/>
          <w:bCs/>
          <w:color w:val="0F4761" w:themeColor="accent1" w:themeShade="BF"/>
          <w:sz w:val="28"/>
          <w:szCs w:val="28"/>
        </w:rPr>
      </w:pPr>
      <w:r>
        <w:rPr>
          <w:rFonts w:ascii="Aptos" w:eastAsia="Aptos" w:hAnsi="Aptos" w:cs="Aptos"/>
          <w:b/>
          <w:bCs/>
        </w:rPr>
        <w:br w:type="page"/>
      </w:r>
    </w:p>
    <w:p w14:paraId="1ED5A581" w14:textId="1BB58DB4" w:rsidR="636A9580" w:rsidRDefault="636A9580" w:rsidP="3DCA869A">
      <w:pPr>
        <w:pStyle w:val="Heading3"/>
        <w:spacing w:before="281" w:after="281"/>
      </w:pPr>
      <w:r w:rsidRPr="3DCA869A">
        <w:rPr>
          <w:rFonts w:ascii="Aptos" w:eastAsia="Aptos" w:hAnsi="Aptos" w:cs="Aptos"/>
          <w:b/>
          <w:bCs/>
        </w:rPr>
        <w:t>5. Budget and Outlook (2026–2027)</w:t>
      </w:r>
    </w:p>
    <w:p w14:paraId="64B023DA" w14:textId="6870BAD4" w:rsidR="636A9580" w:rsidRDefault="636A9580" w:rsidP="3DCA869A">
      <w:pPr>
        <w:spacing w:before="240" w:after="240"/>
      </w:pPr>
      <w:r w:rsidRPr="3DCA869A">
        <w:rPr>
          <w:rFonts w:ascii="Aptos" w:eastAsia="Aptos" w:hAnsi="Aptos" w:cs="Aptos"/>
        </w:rPr>
        <w:t xml:space="preserve">The draft budget and business plan presented at this AGM allocate </w:t>
      </w:r>
      <w:r w:rsidRPr="3DCA869A">
        <w:rPr>
          <w:rFonts w:ascii="Aptos" w:eastAsia="Aptos" w:hAnsi="Aptos" w:cs="Aptos"/>
          <w:b/>
          <w:bCs/>
        </w:rPr>
        <w:t>$320,000</w:t>
      </w:r>
      <w:r w:rsidRPr="3DCA869A">
        <w:rPr>
          <w:rFonts w:ascii="Aptos" w:eastAsia="Aptos" w:hAnsi="Aptos" w:cs="Aptos"/>
        </w:rPr>
        <w:t xml:space="preserve"> in targeted-rate income across four strategic pillars:</w:t>
      </w:r>
    </w:p>
    <w:p w14:paraId="460218A6" w14:textId="494FC2B4" w:rsidR="636A9580" w:rsidRDefault="636A9580" w:rsidP="3DCA869A">
      <w:pPr>
        <w:pStyle w:val="ListParagraph"/>
        <w:numPr>
          <w:ilvl w:val="0"/>
          <w:numId w:val="1"/>
        </w:numPr>
        <w:spacing w:before="240" w:after="240"/>
        <w:rPr>
          <w:rFonts w:ascii="Aptos" w:eastAsia="Aptos" w:hAnsi="Aptos" w:cs="Aptos"/>
          <w:b/>
          <w:bCs/>
        </w:rPr>
      </w:pPr>
      <w:r w:rsidRPr="3DCA869A">
        <w:rPr>
          <w:rFonts w:ascii="Aptos" w:eastAsia="Aptos" w:hAnsi="Aptos" w:cs="Aptos"/>
          <w:b/>
          <w:bCs/>
        </w:rPr>
        <w:t>Marketing &amp; Promotion – $120,000</w:t>
      </w:r>
    </w:p>
    <w:p w14:paraId="7177CA59" w14:textId="50FA342C" w:rsidR="636A9580" w:rsidRDefault="636A9580" w:rsidP="3DCA869A">
      <w:pPr>
        <w:pStyle w:val="ListParagraph"/>
        <w:numPr>
          <w:ilvl w:val="0"/>
          <w:numId w:val="1"/>
        </w:numPr>
        <w:spacing w:before="240" w:after="240"/>
        <w:rPr>
          <w:rFonts w:ascii="Aptos" w:eastAsia="Aptos" w:hAnsi="Aptos" w:cs="Aptos"/>
          <w:b/>
          <w:bCs/>
        </w:rPr>
      </w:pPr>
      <w:r w:rsidRPr="3DCA869A">
        <w:rPr>
          <w:rFonts w:ascii="Aptos" w:eastAsia="Aptos" w:hAnsi="Aptos" w:cs="Aptos"/>
          <w:b/>
          <w:bCs/>
        </w:rPr>
        <w:t>Business Skills &amp; Networks – $80,000</w:t>
      </w:r>
    </w:p>
    <w:p w14:paraId="070C6C26" w14:textId="668853F7" w:rsidR="636A9580" w:rsidRDefault="636A9580" w:rsidP="3DCA869A">
      <w:pPr>
        <w:pStyle w:val="ListParagraph"/>
        <w:numPr>
          <w:ilvl w:val="0"/>
          <w:numId w:val="1"/>
        </w:numPr>
        <w:spacing w:before="240" w:after="240"/>
        <w:rPr>
          <w:rFonts w:ascii="Aptos" w:eastAsia="Aptos" w:hAnsi="Aptos" w:cs="Aptos"/>
          <w:b/>
          <w:bCs/>
        </w:rPr>
      </w:pPr>
      <w:r w:rsidRPr="3DCA869A">
        <w:rPr>
          <w:rFonts w:ascii="Aptos" w:eastAsia="Aptos" w:hAnsi="Aptos" w:cs="Aptos"/>
          <w:b/>
          <w:bCs/>
        </w:rPr>
        <w:t>Local Voice (Advocacy) – $50,000</w:t>
      </w:r>
    </w:p>
    <w:p w14:paraId="2A7BE069" w14:textId="55D03FA8" w:rsidR="636A9580" w:rsidRDefault="636A9580" w:rsidP="3DCA869A">
      <w:pPr>
        <w:pStyle w:val="ListParagraph"/>
        <w:numPr>
          <w:ilvl w:val="0"/>
          <w:numId w:val="1"/>
        </w:numPr>
        <w:spacing w:before="240" w:after="240"/>
        <w:rPr>
          <w:rFonts w:ascii="Aptos" w:eastAsia="Aptos" w:hAnsi="Aptos" w:cs="Aptos"/>
          <w:b/>
          <w:bCs/>
        </w:rPr>
      </w:pPr>
      <w:r w:rsidRPr="3DCA869A">
        <w:rPr>
          <w:rFonts w:ascii="Aptos" w:eastAsia="Aptos" w:hAnsi="Aptos" w:cs="Aptos"/>
          <w:b/>
          <w:bCs/>
        </w:rPr>
        <w:t>Placemaking – $80,000</w:t>
      </w:r>
    </w:p>
    <w:p w14:paraId="312C3914" w14:textId="6B9546F3" w:rsidR="636A9580" w:rsidRDefault="636A9580" w:rsidP="3DCA869A">
      <w:pPr>
        <w:spacing w:before="240" w:after="240"/>
      </w:pPr>
      <w:r w:rsidRPr="3DCA869A">
        <w:rPr>
          <w:rFonts w:ascii="Aptos" w:eastAsia="Aptos" w:hAnsi="Aptos" w:cs="Aptos"/>
        </w:rPr>
        <w:t>Overheads (approx. 30%) cover staff, administration, and compliance costs.</w:t>
      </w:r>
      <w:r w:rsidR="0033420D">
        <w:rPr>
          <w:rFonts w:ascii="Aptos" w:eastAsia="Aptos" w:hAnsi="Aptos" w:cs="Aptos"/>
        </w:rPr>
        <w:t xml:space="preserve">  </w:t>
      </w:r>
      <w:r w:rsidRPr="3DCA869A">
        <w:rPr>
          <w:rFonts w:ascii="Aptos" w:eastAsia="Aptos" w:hAnsi="Aptos" w:cs="Aptos"/>
        </w:rPr>
        <w:t>This balanced approach ensures accountability, visibility, and tangible benefits for local businesses.</w:t>
      </w:r>
    </w:p>
    <w:p w14:paraId="369CE281" w14:textId="46705E4B" w:rsidR="3DCA869A" w:rsidRDefault="3DCA869A"/>
    <w:p w14:paraId="2AB2BD08" w14:textId="7A62B649" w:rsidR="636A9580" w:rsidRDefault="636A9580" w:rsidP="3DCA869A">
      <w:pPr>
        <w:pStyle w:val="Heading3"/>
        <w:spacing w:before="281" w:after="281"/>
      </w:pPr>
      <w:r w:rsidRPr="3DCA869A">
        <w:rPr>
          <w:rFonts w:ascii="Aptos" w:eastAsia="Aptos" w:hAnsi="Aptos" w:cs="Aptos"/>
          <w:b/>
          <w:bCs/>
        </w:rPr>
        <w:t>6. Acknowledgements</w:t>
      </w:r>
    </w:p>
    <w:p w14:paraId="1B00952F" w14:textId="56911D17" w:rsidR="636A9580" w:rsidRDefault="636A9580" w:rsidP="3DCA869A">
      <w:pPr>
        <w:spacing w:before="240" w:after="240"/>
      </w:pPr>
      <w:r w:rsidRPr="3DCA869A">
        <w:rPr>
          <w:rFonts w:ascii="Aptos" w:eastAsia="Aptos" w:hAnsi="Aptos" w:cs="Aptos"/>
        </w:rPr>
        <w:t>I would like to thank the Board, Chairperson, and our accountant for their commitment and diligence during this transition year.</w:t>
      </w:r>
      <w:r w:rsidR="0033420D">
        <w:rPr>
          <w:rFonts w:ascii="Aptos" w:eastAsia="Aptos" w:hAnsi="Aptos" w:cs="Aptos"/>
        </w:rPr>
        <w:t xml:space="preserve">  </w:t>
      </w:r>
      <w:r w:rsidRPr="3DCA869A">
        <w:rPr>
          <w:rFonts w:ascii="Aptos" w:eastAsia="Aptos" w:hAnsi="Aptos" w:cs="Aptos"/>
        </w:rPr>
        <w:t>Our volunteer efforts have now paved the way for a professionally managed BID that will reinvest in Grey Lynn’s growth, safety, and vibrancy.</w:t>
      </w:r>
    </w:p>
    <w:p w14:paraId="27E036E7" w14:textId="252FA939" w:rsidR="3DCA869A" w:rsidRDefault="3DCA869A"/>
    <w:p w14:paraId="3128F19D" w14:textId="567DAB07" w:rsidR="636A9580" w:rsidRDefault="636A9580" w:rsidP="3DCA869A">
      <w:pPr>
        <w:pStyle w:val="Heading3"/>
        <w:spacing w:before="281" w:after="281"/>
      </w:pPr>
      <w:r w:rsidRPr="3DCA869A">
        <w:rPr>
          <w:rFonts w:ascii="Aptos" w:eastAsia="Aptos" w:hAnsi="Aptos" w:cs="Aptos"/>
          <w:b/>
          <w:bCs/>
        </w:rPr>
        <w:t>7. Resolution</w:t>
      </w:r>
    </w:p>
    <w:p w14:paraId="022C0B70" w14:textId="429909BB" w:rsidR="636A9580" w:rsidRDefault="636A9580" w:rsidP="3DCA869A">
      <w:pPr>
        <w:spacing w:before="240" w:after="240"/>
      </w:pPr>
      <w:r w:rsidRPr="3DCA869A">
        <w:rPr>
          <w:rFonts w:ascii="Aptos" w:eastAsia="Aptos" w:hAnsi="Aptos" w:cs="Aptos"/>
          <w:b/>
          <w:bCs/>
        </w:rPr>
        <w:t>That the Treasurer’s Report for the year ending 30 June 2025 be received and approved.</w:t>
      </w:r>
    </w:p>
    <w:p w14:paraId="7C396C25" w14:textId="223BAE39" w:rsidR="3DCA869A" w:rsidRDefault="3DCA869A"/>
    <w:p w14:paraId="70C255B9" w14:textId="1A24D662" w:rsidR="636A9580" w:rsidRDefault="636A9580" w:rsidP="3DCA869A">
      <w:pPr>
        <w:spacing w:before="240" w:after="240"/>
      </w:pPr>
      <w:r w:rsidRPr="3DCA869A">
        <w:rPr>
          <w:rFonts w:ascii="Aptos" w:eastAsia="Aptos" w:hAnsi="Aptos" w:cs="Aptos"/>
          <w:b/>
          <w:bCs/>
        </w:rPr>
        <w:t>Prepared by:</w:t>
      </w:r>
      <w:r w:rsidRPr="3DCA869A">
        <w:rPr>
          <w:rFonts w:ascii="Aptos" w:eastAsia="Aptos" w:hAnsi="Aptos" w:cs="Aptos"/>
        </w:rPr>
        <w:t xml:space="preserve"> Mike Collis (Treasurer)</w:t>
      </w:r>
      <w:r>
        <w:br/>
      </w:r>
      <w:r w:rsidRPr="3DCA869A">
        <w:rPr>
          <w:rFonts w:ascii="Aptos" w:eastAsia="Aptos" w:hAnsi="Aptos" w:cs="Aptos"/>
          <w:b/>
          <w:bCs/>
        </w:rPr>
        <w:t>Grey Lynn Business Association Incorporated</w:t>
      </w:r>
      <w:r>
        <w:br/>
      </w:r>
      <w:r w:rsidRPr="3DCA869A">
        <w:rPr>
          <w:rFonts w:ascii="Aptos" w:eastAsia="Aptos" w:hAnsi="Aptos" w:cs="Aptos"/>
          <w:b/>
          <w:bCs/>
        </w:rPr>
        <w:t>Date:</w:t>
      </w:r>
      <w:r w:rsidRPr="3DCA869A">
        <w:rPr>
          <w:rFonts w:ascii="Aptos" w:eastAsia="Aptos" w:hAnsi="Aptos" w:cs="Aptos"/>
        </w:rPr>
        <w:t xml:space="preserve"> 28 October 2025</w:t>
      </w:r>
    </w:p>
    <w:p w14:paraId="039A9DAB" w14:textId="42C148A2" w:rsidR="3DCA869A" w:rsidRDefault="3DCA869A"/>
    <w:sectPr w:rsidR="3DCA869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C00CE" w14:textId="77777777" w:rsidR="00482363" w:rsidRDefault="00482363">
      <w:pPr>
        <w:spacing w:after="0" w:line="240" w:lineRule="auto"/>
      </w:pPr>
      <w:r>
        <w:separator/>
      </w:r>
    </w:p>
  </w:endnote>
  <w:endnote w:type="continuationSeparator" w:id="0">
    <w:p w14:paraId="563C0335" w14:textId="77777777" w:rsidR="00482363" w:rsidRDefault="00482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  <w:tblPrChange w:id="6" w:author="Microsoft Word" w:date="2025-10-28T15:29:00Z" w16du:dateUtc="2025-10-28T02:29:00Z">
        <w:tblPr>
          <w:tblW w:w="0" w:type="auto"/>
          <w:tblLayout w:type="fixed"/>
          <w:tblLook w:val="06A0" w:firstRow="1" w:lastRow="0" w:firstColumn="1" w:lastColumn="0" w:noHBand="1" w:noVBand="1"/>
        </w:tblPr>
      </w:tblPrChange>
    </w:tblPr>
    <w:tblGrid>
      <w:gridCol w:w="3360"/>
      <w:gridCol w:w="3360"/>
      <w:gridCol w:w="3360"/>
      <w:tblGridChange w:id="7">
        <w:tblGrid>
          <w:gridCol w:w="3120"/>
          <w:gridCol w:w="240"/>
          <w:gridCol w:w="2880"/>
          <w:gridCol w:w="480"/>
          <w:gridCol w:w="2640"/>
          <w:gridCol w:w="720"/>
        </w:tblGrid>
      </w:tblGridChange>
    </w:tblGrid>
    <w:tr w:rsidR="2F054813" w14:paraId="0E6E1798" w14:textId="77777777" w:rsidTr="3DCA869A">
      <w:trPr>
        <w:trHeight w:val="300"/>
        <w:trPrChange w:id="8" w:author="Microsoft Word" w:date="2025-10-28T15:29:00Z" w16du:dateUtc="2025-10-28T02:29:00Z">
          <w:trPr>
            <w:gridAfter w:val="0"/>
            <w:trHeight w:val="300"/>
          </w:trPr>
        </w:trPrChange>
      </w:trPr>
      <w:tc>
        <w:tcPr>
          <w:tcW w:w="3360" w:type="dxa"/>
          <w:vAlign w:val="center"/>
          <w:tcPrChange w:id="9" w:author="Microsoft Word" w:date="2025-10-28T15:29:00Z" w16du:dateUtc="2025-10-28T02:29:00Z">
            <w:tcPr>
              <w:tcW w:w="3120" w:type="dxa"/>
            </w:tcPr>
          </w:tcPrChange>
        </w:tcPr>
        <w:p w14:paraId="70BBE5DF" w14:textId="31A7CC9F" w:rsidR="2F054813" w:rsidRDefault="2F054813" w:rsidP="2F054813">
          <w:pPr>
            <w:pStyle w:val="Header"/>
            <w:ind w:left="-115"/>
          </w:pPr>
        </w:p>
      </w:tc>
      <w:tc>
        <w:tcPr>
          <w:tcW w:w="3360" w:type="dxa"/>
          <w:vAlign w:val="center"/>
          <w:tcPrChange w:id="10" w:author="Microsoft Word" w:date="2025-10-28T15:29:00Z" w16du:dateUtc="2025-10-28T02:29:00Z">
            <w:tcPr>
              <w:tcW w:w="3120" w:type="dxa"/>
              <w:gridSpan w:val="2"/>
            </w:tcPr>
          </w:tcPrChange>
        </w:tcPr>
        <w:p w14:paraId="3C729191" w14:textId="02D447F8" w:rsidR="2F054813" w:rsidRDefault="2F054813" w:rsidP="2F054813">
          <w:pPr>
            <w:pStyle w:val="Header"/>
            <w:jc w:val="center"/>
          </w:pPr>
        </w:p>
      </w:tc>
      <w:tc>
        <w:tcPr>
          <w:tcW w:w="3360" w:type="dxa"/>
          <w:vAlign w:val="center"/>
          <w:tcPrChange w:id="11" w:author="Microsoft Word" w:date="2025-10-28T15:29:00Z" w16du:dateUtc="2025-10-28T02:29:00Z">
            <w:tcPr>
              <w:tcW w:w="3120" w:type="dxa"/>
              <w:gridSpan w:val="2"/>
            </w:tcPr>
          </w:tcPrChange>
        </w:tcPr>
        <w:p w14:paraId="38643514" w14:textId="266B175B" w:rsidR="2F054813" w:rsidRDefault="2F054813" w:rsidP="2F054813">
          <w:pPr>
            <w:pStyle w:val="Header"/>
            <w:ind w:right="-115"/>
            <w:jc w:val="right"/>
          </w:pPr>
        </w:p>
      </w:tc>
    </w:tr>
  </w:tbl>
  <w:p w14:paraId="2FF37CA9" w14:textId="28CAE1B5" w:rsidR="2F054813" w:rsidRDefault="2F054813" w:rsidP="2F0548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5FD78" w14:textId="77777777" w:rsidR="00482363" w:rsidRDefault="00482363">
      <w:pPr>
        <w:spacing w:after="0" w:line="240" w:lineRule="auto"/>
      </w:pPr>
      <w:r>
        <w:separator/>
      </w:r>
    </w:p>
  </w:footnote>
  <w:footnote w:type="continuationSeparator" w:id="0">
    <w:p w14:paraId="470D2B32" w14:textId="77777777" w:rsidR="00482363" w:rsidRDefault="00482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  <w:tblPrChange w:id="0" w:author="Microsoft Word" w:date="2025-10-28T15:29:00Z" w16du:dateUtc="2025-10-28T02:29:00Z">
        <w:tblPr>
          <w:tblW w:w="0" w:type="auto"/>
          <w:tblLayout w:type="fixed"/>
          <w:tblLook w:val="06A0" w:firstRow="1" w:lastRow="0" w:firstColumn="1" w:lastColumn="0" w:noHBand="1" w:noVBand="1"/>
        </w:tblPr>
      </w:tblPrChange>
    </w:tblPr>
    <w:tblGrid>
      <w:gridCol w:w="3360"/>
      <w:gridCol w:w="3360"/>
      <w:gridCol w:w="3360"/>
      <w:tblGridChange w:id="1">
        <w:tblGrid>
          <w:gridCol w:w="3120"/>
          <w:gridCol w:w="240"/>
          <w:gridCol w:w="2880"/>
          <w:gridCol w:w="480"/>
          <w:gridCol w:w="2640"/>
          <w:gridCol w:w="720"/>
        </w:tblGrid>
      </w:tblGridChange>
    </w:tblGrid>
    <w:tr w:rsidR="2F054813" w14:paraId="7B09A1C2" w14:textId="77777777" w:rsidTr="3DCA869A">
      <w:trPr>
        <w:trHeight w:val="300"/>
        <w:trPrChange w:id="2" w:author="Microsoft Word" w:date="2025-10-28T15:29:00Z" w16du:dateUtc="2025-10-28T02:29:00Z">
          <w:trPr>
            <w:gridAfter w:val="0"/>
            <w:trHeight w:val="300"/>
          </w:trPr>
        </w:trPrChange>
      </w:trPr>
      <w:tc>
        <w:tcPr>
          <w:tcW w:w="3360" w:type="dxa"/>
          <w:vAlign w:val="center"/>
          <w:tcPrChange w:id="3" w:author="Microsoft Word" w:date="2025-10-28T15:29:00Z" w16du:dateUtc="2025-10-28T02:29:00Z">
            <w:tcPr>
              <w:tcW w:w="3120" w:type="dxa"/>
            </w:tcPr>
          </w:tcPrChange>
        </w:tcPr>
        <w:p w14:paraId="09587B28" w14:textId="79230E16" w:rsidR="2F054813" w:rsidRDefault="2F054813" w:rsidP="2F054813">
          <w:pPr>
            <w:pStyle w:val="Header"/>
            <w:ind w:left="-115"/>
          </w:pPr>
        </w:p>
      </w:tc>
      <w:tc>
        <w:tcPr>
          <w:tcW w:w="3360" w:type="dxa"/>
          <w:vAlign w:val="center"/>
          <w:tcPrChange w:id="4" w:author="Microsoft Word" w:date="2025-10-28T15:29:00Z" w16du:dateUtc="2025-10-28T02:29:00Z">
            <w:tcPr>
              <w:tcW w:w="3120" w:type="dxa"/>
              <w:gridSpan w:val="2"/>
            </w:tcPr>
          </w:tcPrChange>
        </w:tcPr>
        <w:p w14:paraId="6EBD27B7" w14:textId="28CC3C55" w:rsidR="2F054813" w:rsidRDefault="2F054813" w:rsidP="2F054813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43B83AB9" wp14:editId="7C532C4B">
                <wp:extent cx="1847850" cy="866775"/>
                <wp:effectExtent l="0" t="0" r="0" b="0"/>
                <wp:docPr id="10143215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143215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866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60" w:type="dxa"/>
          <w:vAlign w:val="center"/>
          <w:tcPrChange w:id="5" w:author="Microsoft Word" w:date="2025-10-28T15:29:00Z" w16du:dateUtc="2025-10-28T02:29:00Z">
            <w:tcPr>
              <w:tcW w:w="3120" w:type="dxa"/>
              <w:gridSpan w:val="2"/>
            </w:tcPr>
          </w:tcPrChange>
        </w:tcPr>
        <w:p w14:paraId="589C3E40" w14:textId="74F79A78" w:rsidR="2F054813" w:rsidRDefault="2F054813" w:rsidP="2F054813">
          <w:pPr>
            <w:pStyle w:val="Header"/>
            <w:ind w:right="-115"/>
            <w:jc w:val="right"/>
          </w:pPr>
        </w:p>
      </w:tc>
    </w:tr>
  </w:tbl>
  <w:p w14:paraId="23CBCD5B" w14:textId="54ECFA1B" w:rsidR="2F054813" w:rsidRDefault="2F054813" w:rsidP="2F0548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F66C4"/>
    <w:multiLevelType w:val="hybridMultilevel"/>
    <w:tmpl w:val="EBA85032"/>
    <w:lvl w:ilvl="0" w:tplc="480C74F2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D2BBF"/>
    <w:multiLevelType w:val="hybridMultilevel"/>
    <w:tmpl w:val="B1B0235E"/>
    <w:lvl w:ilvl="0" w:tplc="520875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AE17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4C88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1C4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2855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629D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963A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943A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5E18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059B4"/>
    <w:multiLevelType w:val="hybridMultilevel"/>
    <w:tmpl w:val="84CCFBA8"/>
    <w:lvl w:ilvl="0" w:tplc="ED3CC0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442A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9206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8648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7C61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68EA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68E8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422D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5439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D2FD8"/>
    <w:multiLevelType w:val="hybridMultilevel"/>
    <w:tmpl w:val="553A1CC6"/>
    <w:lvl w:ilvl="0" w:tplc="EB90A12A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BE8AF"/>
    <w:multiLevelType w:val="hybridMultilevel"/>
    <w:tmpl w:val="71703E4C"/>
    <w:lvl w:ilvl="0" w:tplc="66460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3A07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889F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0661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0AB1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8AB1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32B7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64BF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BA90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9A866"/>
    <w:multiLevelType w:val="hybridMultilevel"/>
    <w:tmpl w:val="45542A20"/>
    <w:lvl w:ilvl="0" w:tplc="9112E8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F89A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AEFC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043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459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3427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84AD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6C1D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A09D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39CB0B"/>
    <w:multiLevelType w:val="hybridMultilevel"/>
    <w:tmpl w:val="2C44AAD4"/>
    <w:lvl w:ilvl="0" w:tplc="38F6B8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3EC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B43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A625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9259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3293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4A78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E625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DC5B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84A55E"/>
    <w:multiLevelType w:val="hybridMultilevel"/>
    <w:tmpl w:val="ADB21B7E"/>
    <w:lvl w:ilvl="0" w:tplc="2BBC4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F272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86B4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52CE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24B2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2459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027D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C0F4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1806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F826D0"/>
    <w:multiLevelType w:val="hybridMultilevel"/>
    <w:tmpl w:val="92D2139E"/>
    <w:lvl w:ilvl="0" w:tplc="0EF40C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2233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525B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429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D8E0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2CC4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BC68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363C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4D7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783760"/>
    <w:multiLevelType w:val="hybridMultilevel"/>
    <w:tmpl w:val="45124090"/>
    <w:lvl w:ilvl="0" w:tplc="2A6AA368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0D923"/>
    <w:multiLevelType w:val="hybridMultilevel"/>
    <w:tmpl w:val="8F346332"/>
    <w:lvl w:ilvl="0" w:tplc="F14EE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E8D3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E01C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6069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CA60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B423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A6EA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2C1B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6E33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7078946">
    <w:abstractNumId w:val="2"/>
  </w:num>
  <w:num w:numId="2" w16cid:durableId="1662079967">
    <w:abstractNumId w:val="7"/>
  </w:num>
  <w:num w:numId="3" w16cid:durableId="1090128136">
    <w:abstractNumId w:val="6"/>
  </w:num>
  <w:num w:numId="4" w16cid:durableId="544678913">
    <w:abstractNumId w:val="4"/>
  </w:num>
  <w:num w:numId="5" w16cid:durableId="2081098191">
    <w:abstractNumId w:val="1"/>
  </w:num>
  <w:num w:numId="6" w16cid:durableId="2054621529">
    <w:abstractNumId w:val="5"/>
  </w:num>
  <w:num w:numId="7" w16cid:durableId="652879880">
    <w:abstractNumId w:val="10"/>
  </w:num>
  <w:num w:numId="8" w16cid:durableId="1392270067">
    <w:abstractNumId w:val="8"/>
  </w:num>
  <w:num w:numId="9" w16cid:durableId="1476411920">
    <w:abstractNumId w:val="9"/>
  </w:num>
  <w:num w:numId="10" w16cid:durableId="1427847886">
    <w:abstractNumId w:val="0"/>
  </w:num>
  <w:num w:numId="11" w16cid:durableId="7188270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49602BD"/>
    <w:rsid w:val="00002FFB"/>
    <w:rsid w:val="000125F3"/>
    <w:rsid w:val="000410E3"/>
    <w:rsid w:val="00093F36"/>
    <w:rsid w:val="000975C4"/>
    <w:rsid w:val="000F37E2"/>
    <w:rsid w:val="0011015F"/>
    <w:rsid w:val="001B1EBC"/>
    <w:rsid w:val="001B2B2C"/>
    <w:rsid w:val="001B30FE"/>
    <w:rsid w:val="00215570"/>
    <w:rsid w:val="00260A33"/>
    <w:rsid w:val="00316FC8"/>
    <w:rsid w:val="00324070"/>
    <w:rsid w:val="0033420D"/>
    <w:rsid w:val="003D0206"/>
    <w:rsid w:val="003E7E58"/>
    <w:rsid w:val="003F513B"/>
    <w:rsid w:val="00415BDC"/>
    <w:rsid w:val="0042664D"/>
    <w:rsid w:val="00431035"/>
    <w:rsid w:val="004405D4"/>
    <w:rsid w:val="00447BA6"/>
    <w:rsid w:val="00462DBB"/>
    <w:rsid w:val="00482363"/>
    <w:rsid w:val="004C3216"/>
    <w:rsid w:val="004C737D"/>
    <w:rsid w:val="004C7A36"/>
    <w:rsid w:val="00526D6C"/>
    <w:rsid w:val="00580DAA"/>
    <w:rsid w:val="005910E1"/>
    <w:rsid w:val="00593434"/>
    <w:rsid w:val="005B2681"/>
    <w:rsid w:val="005C4B13"/>
    <w:rsid w:val="005C610F"/>
    <w:rsid w:val="005D358E"/>
    <w:rsid w:val="005F38D9"/>
    <w:rsid w:val="00643392"/>
    <w:rsid w:val="0068152E"/>
    <w:rsid w:val="006826B1"/>
    <w:rsid w:val="006D04B2"/>
    <w:rsid w:val="007307CE"/>
    <w:rsid w:val="007A4220"/>
    <w:rsid w:val="007B47E5"/>
    <w:rsid w:val="007C1B88"/>
    <w:rsid w:val="00846930"/>
    <w:rsid w:val="008E335F"/>
    <w:rsid w:val="008E364E"/>
    <w:rsid w:val="00913E3C"/>
    <w:rsid w:val="0093347E"/>
    <w:rsid w:val="009410F0"/>
    <w:rsid w:val="009665A0"/>
    <w:rsid w:val="009A5F5E"/>
    <w:rsid w:val="009B349F"/>
    <w:rsid w:val="009B39C8"/>
    <w:rsid w:val="009F148A"/>
    <w:rsid w:val="009F64D2"/>
    <w:rsid w:val="00A0741B"/>
    <w:rsid w:val="00A0750B"/>
    <w:rsid w:val="00A14ED3"/>
    <w:rsid w:val="00A97DD1"/>
    <w:rsid w:val="00AC7112"/>
    <w:rsid w:val="00AE1E90"/>
    <w:rsid w:val="00B455CE"/>
    <w:rsid w:val="00BB65AC"/>
    <w:rsid w:val="00BF02A6"/>
    <w:rsid w:val="00C72E32"/>
    <w:rsid w:val="00C8108B"/>
    <w:rsid w:val="00CB02E1"/>
    <w:rsid w:val="00CC0E3D"/>
    <w:rsid w:val="00CD2860"/>
    <w:rsid w:val="00D05DA9"/>
    <w:rsid w:val="00D11113"/>
    <w:rsid w:val="00D371A1"/>
    <w:rsid w:val="00D43207"/>
    <w:rsid w:val="00D5190D"/>
    <w:rsid w:val="00D917F4"/>
    <w:rsid w:val="00DB70D5"/>
    <w:rsid w:val="00DC3B1E"/>
    <w:rsid w:val="00DD0E7C"/>
    <w:rsid w:val="00E60842"/>
    <w:rsid w:val="00E64418"/>
    <w:rsid w:val="00EA44F1"/>
    <w:rsid w:val="00EC4578"/>
    <w:rsid w:val="00F21DB9"/>
    <w:rsid w:val="00F512DB"/>
    <w:rsid w:val="00F51E36"/>
    <w:rsid w:val="00F55327"/>
    <w:rsid w:val="0B2569F8"/>
    <w:rsid w:val="156ED02E"/>
    <w:rsid w:val="15962CFB"/>
    <w:rsid w:val="17CAD9B3"/>
    <w:rsid w:val="2D3FEE81"/>
    <w:rsid w:val="2F054813"/>
    <w:rsid w:val="36454781"/>
    <w:rsid w:val="3C4282B8"/>
    <w:rsid w:val="3DCA869A"/>
    <w:rsid w:val="3E1D59DB"/>
    <w:rsid w:val="3FF582CE"/>
    <w:rsid w:val="44B73575"/>
    <w:rsid w:val="44C64C45"/>
    <w:rsid w:val="4A130D62"/>
    <w:rsid w:val="4C621763"/>
    <w:rsid w:val="506AD0AD"/>
    <w:rsid w:val="549602BD"/>
    <w:rsid w:val="5600C35A"/>
    <w:rsid w:val="566E0E62"/>
    <w:rsid w:val="5805CD72"/>
    <w:rsid w:val="59832B05"/>
    <w:rsid w:val="5C93F792"/>
    <w:rsid w:val="5F877E76"/>
    <w:rsid w:val="636A9580"/>
    <w:rsid w:val="638A3C5D"/>
    <w:rsid w:val="72FD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35576"/>
  <w15:chartTrackingRefBased/>
  <w15:docId w15:val="{3A8EEA7F-F89B-4DD4-9F43-7A73F75A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2D3FEE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2D3FEE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2D3FEE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2D3FEE81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2F054813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F054813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/>
  </w:style>
  <w:style w:type="character" w:styleId="Hyperlink">
    <w:name w:val="Hyperlink"/>
    <w:basedOn w:val="DefaultParagraphFont"/>
    <w:uiPriority w:val="99"/>
    <w:unhideWhenUsed/>
    <w:rsid w:val="001B2B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2B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s-register.companiesoffice.govt.nz/help-centre/meeting-your-annual-filing-requirements/filing-annual-financial-statements-and-annual-returns-for-2022-act-societies/financial-reporting-standards-for-small-societies/?utm_source=chatgp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685</Words>
  <Characters>3910</Characters>
  <Application>Microsoft Office Word</Application>
  <DocSecurity>4</DocSecurity>
  <Lines>32</Lines>
  <Paragraphs>9</Paragraphs>
  <ScaleCrop>false</ScaleCrop>
  <Company/>
  <LinksUpToDate>false</LinksUpToDate>
  <CharactersWithSpaces>4586</CharactersWithSpaces>
  <SharedDoc>false</SharedDoc>
  <HLinks>
    <vt:vector size="6" baseType="variant">
      <vt:variant>
        <vt:i4>1704059</vt:i4>
      </vt:variant>
      <vt:variant>
        <vt:i4>0</vt:i4>
      </vt:variant>
      <vt:variant>
        <vt:i4>0</vt:i4>
      </vt:variant>
      <vt:variant>
        <vt:i4>5</vt:i4>
      </vt:variant>
      <vt:variant>
        <vt:lpwstr>https://is-register.companiesoffice.govt.nz/help-centre/meeting-your-annual-filing-requirements/filing-annual-financial-statements-and-annual-returns-for-2022-act-societies/financial-reporting-standards-for-small-societies/?utm_source=chatgpt.com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Muñiz</dc:creator>
  <cp:keywords/>
  <dc:description/>
  <cp:lastModifiedBy>Secretary</cp:lastModifiedBy>
  <cp:revision>47</cp:revision>
  <dcterms:created xsi:type="dcterms:W3CDTF">2025-09-25T12:39:00Z</dcterms:created>
  <dcterms:modified xsi:type="dcterms:W3CDTF">2025-10-28T02:37:00Z</dcterms:modified>
</cp:coreProperties>
</file>